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D9321" w14:textId="1F4D8247" w:rsidR="008840AE" w:rsidRPr="008840AE" w:rsidRDefault="008840AE" w:rsidP="00F56108">
      <w:pPr>
        <w:ind w:left="3600" w:firstLine="720"/>
        <w:rPr>
          <w:rFonts w:cstheme="minorHAnsi"/>
          <w:sz w:val="52"/>
          <w:szCs w:val="52"/>
          <w:lang w:val="es-US"/>
        </w:rPr>
      </w:pPr>
      <w:bookmarkStart w:id="0" w:name="_Toc30681202"/>
      <w:bookmarkStart w:id="1" w:name="_GoBack"/>
      <w:bookmarkEnd w:id="1"/>
      <w:r w:rsidRPr="00703392">
        <w:rPr>
          <w:rFonts w:cstheme="minorHAnsi"/>
          <w:b/>
          <w:noProof/>
          <w:color w:val="002060"/>
          <w:sz w:val="52"/>
          <w:szCs w:val="52"/>
        </w:rPr>
        <w:drawing>
          <wp:anchor distT="0" distB="0" distL="114300" distR="114300" simplePos="0" relativeHeight="251661312" behindDoc="1" locked="0" layoutInCell="1" allowOverlap="1" wp14:anchorId="19B504EA" wp14:editId="508A4525">
            <wp:simplePos x="0" y="0"/>
            <wp:positionH relativeFrom="margin">
              <wp:align>left</wp:align>
            </wp:positionH>
            <wp:positionV relativeFrom="paragraph">
              <wp:posOffset>0</wp:posOffset>
            </wp:positionV>
            <wp:extent cx="1575435" cy="1885950"/>
            <wp:effectExtent l="0" t="0" r="5715" b="0"/>
            <wp:wrapTight wrapText="bothSides">
              <wp:wrapPolygon edited="0">
                <wp:start x="0" y="0"/>
                <wp:lineTo x="0" y="21382"/>
                <wp:lineTo x="21417" y="21382"/>
                <wp:lineTo x="21417" y="0"/>
                <wp:lineTo x="0" y="0"/>
              </wp:wrapPolygon>
            </wp:wrapTight>
            <wp:docPr id="1" name="Picture 1" descr="Talking Books: Reading Never Sounded So G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ling boo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543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0AE">
        <w:rPr>
          <w:rFonts w:cstheme="minorHAnsi"/>
          <w:b/>
          <w:color w:val="002060"/>
          <w:sz w:val="52"/>
          <w:szCs w:val="52"/>
          <w:lang w:val="es-US"/>
        </w:rPr>
        <w:t xml:space="preserve">Toca y </w:t>
      </w:r>
      <w:bookmarkEnd w:id="0"/>
      <w:r w:rsidRPr="008840AE">
        <w:rPr>
          <w:rFonts w:cstheme="minorHAnsi"/>
          <w:b/>
          <w:color w:val="002060"/>
          <w:sz w:val="52"/>
          <w:szCs w:val="52"/>
          <w:lang w:val="es-US"/>
        </w:rPr>
        <w:t>Escucha</w:t>
      </w:r>
    </w:p>
    <w:p w14:paraId="6C720D96" w14:textId="0392FFBE" w:rsidR="008840AE" w:rsidRPr="008840AE" w:rsidRDefault="008840AE" w:rsidP="008840AE">
      <w:pPr>
        <w:pStyle w:val="NoSpacing"/>
        <w:spacing w:line="276" w:lineRule="auto"/>
        <w:jc w:val="center"/>
        <w:rPr>
          <w:rFonts w:asciiTheme="minorHAnsi" w:hAnsiTheme="minorHAnsi" w:cstheme="minorHAnsi"/>
          <w:b/>
          <w:i/>
          <w:color w:val="00008A"/>
          <w:sz w:val="32"/>
          <w:szCs w:val="32"/>
          <w:lang w:val="es-US"/>
        </w:rPr>
      </w:pPr>
      <w:r w:rsidRPr="008840AE">
        <w:rPr>
          <w:rFonts w:asciiTheme="minorHAnsi" w:hAnsiTheme="minorHAnsi" w:cstheme="minorHAnsi"/>
          <w:b/>
          <w:i/>
          <w:color w:val="002060"/>
          <w:sz w:val="32"/>
          <w:szCs w:val="32"/>
          <w:lang w:val="es-US"/>
        </w:rPr>
        <w:t>No</w:t>
      </w:r>
      <w:r>
        <w:rPr>
          <w:rFonts w:asciiTheme="minorHAnsi" w:hAnsiTheme="minorHAnsi" w:cstheme="minorHAnsi"/>
          <w:b/>
          <w:i/>
          <w:color w:val="002060"/>
          <w:sz w:val="32"/>
          <w:szCs w:val="32"/>
          <w:lang w:val="es-US"/>
        </w:rPr>
        <w:t>ticiero de la Biblioteca de Braille y Libros Parlantes</w:t>
      </w:r>
    </w:p>
    <w:p w14:paraId="6E8020F6" w14:textId="77777777" w:rsidR="008840AE" w:rsidRPr="008840AE" w:rsidRDefault="008840AE" w:rsidP="008840AE">
      <w:pPr>
        <w:pStyle w:val="NoSpacing"/>
        <w:spacing w:line="276" w:lineRule="auto"/>
        <w:jc w:val="center"/>
        <w:rPr>
          <w:rFonts w:asciiTheme="minorHAnsi" w:hAnsiTheme="minorHAnsi" w:cstheme="minorHAnsi"/>
          <w:b/>
          <w:i/>
          <w:sz w:val="28"/>
          <w:szCs w:val="28"/>
          <w:lang w:val="es-US"/>
        </w:rPr>
      </w:pPr>
    </w:p>
    <w:p w14:paraId="447D65BE" w14:textId="01A822CD" w:rsidR="008840AE" w:rsidRPr="008840AE" w:rsidRDefault="008840AE" w:rsidP="008840AE">
      <w:pPr>
        <w:pStyle w:val="NoSpacing"/>
        <w:spacing w:line="276" w:lineRule="auto"/>
        <w:jc w:val="center"/>
        <w:rPr>
          <w:rFonts w:asciiTheme="minorHAnsi" w:hAnsiTheme="minorHAnsi" w:cstheme="minorHAnsi"/>
          <w:b/>
          <w:i/>
          <w:sz w:val="48"/>
          <w:szCs w:val="48"/>
          <w:lang w:val="es-US"/>
        </w:rPr>
      </w:pPr>
      <w:r>
        <w:rPr>
          <w:rFonts w:asciiTheme="minorHAnsi" w:hAnsiTheme="minorHAnsi" w:cstheme="minorHAnsi"/>
          <w:b/>
          <w:i/>
          <w:sz w:val="48"/>
          <w:szCs w:val="48"/>
          <w:lang w:val="es-US"/>
        </w:rPr>
        <w:t>Primavera</w:t>
      </w:r>
      <w:r w:rsidRPr="008840AE">
        <w:rPr>
          <w:rFonts w:asciiTheme="minorHAnsi" w:hAnsiTheme="minorHAnsi" w:cstheme="minorHAnsi"/>
          <w:b/>
          <w:i/>
          <w:sz w:val="48"/>
          <w:szCs w:val="48"/>
          <w:lang w:val="es-US"/>
        </w:rPr>
        <w:t xml:space="preserve"> 2022</w:t>
      </w:r>
    </w:p>
    <w:p w14:paraId="316434CB" w14:textId="10F60668" w:rsidR="00536308" w:rsidRDefault="00536308">
      <w:pPr>
        <w:rPr>
          <w:lang w:val="es-US"/>
        </w:rPr>
      </w:pPr>
    </w:p>
    <w:p w14:paraId="315AC0F6" w14:textId="77777777" w:rsidR="00561043" w:rsidRDefault="00561043">
      <w:pPr>
        <w:rPr>
          <w:b/>
          <w:bCs/>
          <w:sz w:val="28"/>
          <w:szCs w:val="28"/>
          <w:lang w:val="es-US"/>
        </w:rPr>
      </w:pPr>
    </w:p>
    <w:p w14:paraId="49607EAD" w14:textId="4387B89E" w:rsidR="00561043" w:rsidRPr="00561043" w:rsidRDefault="00561043">
      <w:pPr>
        <w:contextualSpacing/>
        <w:rPr>
          <w:b/>
          <w:bCs/>
          <w:color w:val="1F3864" w:themeColor="accent1" w:themeShade="80"/>
          <w:sz w:val="36"/>
          <w:szCs w:val="36"/>
          <w:lang w:val="es-US"/>
        </w:rPr>
      </w:pPr>
      <w:r w:rsidRPr="00561043">
        <w:rPr>
          <w:b/>
          <w:bCs/>
          <w:color w:val="1F3864" w:themeColor="accent1" w:themeShade="80"/>
          <w:sz w:val="36"/>
          <w:szCs w:val="36"/>
          <w:lang w:val="es-US"/>
        </w:rPr>
        <w:t>Noticias útiles de NLS</w:t>
      </w:r>
    </w:p>
    <w:p w14:paraId="48C25DE3" w14:textId="52A28DC2" w:rsidR="00561043" w:rsidRPr="00561043" w:rsidRDefault="00561043">
      <w:pPr>
        <w:contextualSpacing/>
        <w:rPr>
          <w:b/>
          <w:bCs/>
          <w:color w:val="1F3864" w:themeColor="accent1" w:themeShade="80"/>
          <w:sz w:val="32"/>
          <w:szCs w:val="32"/>
          <w:lang w:val="es-US"/>
        </w:rPr>
      </w:pPr>
      <w:r w:rsidRPr="00561043">
        <w:rPr>
          <w:b/>
          <w:bCs/>
          <w:color w:val="1F3864" w:themeColor="accent1" w:themeShade="80"/>
          <w:sz w:val="32"/>
          <w:szCs w:val="32"/>
          <w:lang w:val="es-US"/>
        </w:rPr>
        <w:t>Una vista hacia el pasado</w:t>
      </w:r>
    </w:p>
    <w:p w14:paraId="4125270A" w14:textId="57C7D22E" w:rsidR="00561043" w:rsidRDefault="00561043">
      <w:pPr>
        <w:contextualSpacing/>
        <w:rPr>
          <w:b/>
          <w:bCs/>
          <w:color w:val="1F3864" w:themeColor="accent1" w:themeShade="80"/>
          <w:sz w:val="28"/>
          <w:szCs w:val="28"/>
          <w:lang w:val="es-US"/>
        </w:rPr>
      </w:pPr>
      <w:r w:rsidRPr="00561043">
        <w:rPr>
          <w:b/>
          <w:bCs/>
          <w:color w:val="1F3864" w:themeColor="accent1" w:themeShade="80"/>
          <w:sz w:val="28"/>
          <w:szCs w:val="28"/>
          <w:lang w:val="es-US"/>
        </w:rPr>
        <w:t>El principio: marzo 3, 1931</w:t>
      </w:r>
    </w:p>
    <w:p w14:paraId="27D71B35" w14:textId="023B9AB2" w:rsidR="00D70725" w:rsidRDefault="00D70725">
      <w:pPr>
        <w:contextualSpacing/>
        <w:rPr>
          <w:b/>
          <w:bCs/>
          <w:color w:val="1F3864" w:themeColor="accent1" w:themeShade="80"/>
          <w:sz w:val="28"/>
          <w:szCs w:val="28"/>
          <w:lang w:val="es-US"/>
        </w:rPr>
      </w:pPr>
    </w:p>
    <w:p w14:paraId="43AA5B5B" w14:textId="22FA2C37" w:rsidR="00D70725" w:rsidRPr="00850C7A" w:rsidRDefault="00D70725">
      <w:pPr>
        <w:contextualSpacing/>
        <w:rPr>
          <w:color w:val="1F3864" w:themeColor="accent1" w:themeShade="80"/>
          <w:sz w:val="28"/>
          <w:szCs w:val="28"/>
          <w:lang w:val="es-US"/>
        </w:rPr>
      </w:pPr>
      <w:r w:rsidRPr="00850C7A">
        <w:rPr>
          <w:color w:val="1F3864" w:themeColor="accent1" w:themeShade="80"/>
          <w:sz w:val="28"/>
          <w:szCs w:val="28"/>
          <w:lang w:val="es-US"/>
        </w:rPr>
        <w:t>Los soldados estadounidenses lucharon en la Primera Guerra Mundial durante solo seis meses, pero sufrieron un terrible saldo: más de 53.000 muertos en batalla y otros 200.000 heridos, muchos de ellos cegados por ataques con gas o metralla.</w:t>
      </w:r>
    </w:p>
    <w:p w14:paraId="727F0C53" w14:textId="24FCEDA8" w:rsidR="00D70725" w:rsidRPr="00850C7A" w:rsidRDefault="00D70725">
      <w:pPr>
        <w:contextualSpacing/>
        <w:rPr>
          <w:color w:val="1F3864" w:themeColor="accent1" w:themeShade="80"/>
          <w:sz w:val="28"/>
          <w:szCs w:val="28"/>
          <w:lang w:val="es-US"/>
        </w:rPr>
      </w:pPr>
      <w:r w:rsidRPr="00850C7A">
        <w:rPr>
          <w:color w:val="1F3864" w:themeColor="accent1" w:themeShade="80"/>
          <w:sz w:val="28"/>
          <w:szCs w:val="28"/>
          <w:lang w:val="es-US"/>
        </w:rPr>
        <w:t xml:space="preserve">La preocupación por "los </w:t>
      </w:r>
      <w:r w:rsidR="00452CC3" w:rsidRPr="00850C7A">
        <w:rPr>
          <w:color w:val="1F3864" w:themeColor="accent1" w:themeShade="80"/>
          <w:sz w:val="28"/>
          <w:szCs w:val="28"/>
          <w:lang w:val="es-US"/>
        </w:rPr>
        <w:t>muchachos</w:t>
      </w:r>
      <w:r w:rsidRPr="00850C7A">
        <w:rPr>
          <w:color w:val="1F3864" w:themeColor="accent1" w:themeShade="80"/>
          <w:sz w:val="28"/>
          <w:szCs w:val="28"/>
          <w:lang w:val="es-US"/>
        </w:rPr>
        <w:t xml:space="preserve"> que fueron cegados en la reciente guerra" llevó al Congreso en la década de 1920 a autorizar a la Oficina de Veteranos de los Estados Unidos a comprar libros en </w:t>
      </w:r>
      <w:r w:rsidR="00452CC3" w:rsidRPr="00850C7A">
        <w:rPr>
          <w:color w:val="1F3864" w:themeColor="accent1" w:themeShade="80"/>
          <w:sz w:val="28"/>
          <w:szCs w:val="28"/>
          <w:lang w:val="es-US"/>
        </w:rPr>
        <w:t>impresión elevada</w:t>
      </w:r>
      <w:r w:rsidRPr="00850C7A">
        <w:rPr>
          <w:color w:val="1F3864" w:themeColor="accent1" w:themeShade="80"/>
          <w:sz w:val="28"/>
          <w:szCs w:val="28"/>
          <w:lang w:val="es-US"/>
        </w:rPr>
        <w:t xml:space="preserve"> para soldados ciegos. Y en 1930, los veteranos de la Primera Guerra Mundial estaban muy en la mente de la representante Ruth Pratt de Nueva York y el senador Reed Smoot de Utah cuando presentaron proyectos de ley idénticos para asignar dinero a la Biblioteca del Congreso para proporcionar libros a adultos con pérdida de visión.</w:t>
      </w:r>
    </w:p>
    <w:p w14:paraId="16361456" w14:textId="5D4769E9" w:rsidR="00452CC3" w:rsidRPr="00850C7A" w:rsidRDefault="009C0414">
      <w:pPr>
        <w:contextualSpacing/>
        <w:rPr>
          <w:color w:val="1F3864" w:themeColor="accent1" w:themeShade="80"/>
          <w:sz w:val="28"/>
          <w:szCs w:val="28"/>
          <w:lang w:val="es-US"/>
        </w:rPr>
      </w:pPr>
      <w:r w:rsidRPr="00850C7A">
        <w:rPr>
          <w:color w:val="1F3864" w:themeColor="accent1" w:themeShade="80"/>
          <w:sz w:val="28"/>
          <w:szCs w:val="28"/>
          <w:lang w:val="es-US"/>
        </w:rPr>
        <w:t>La Ley Pratt-Smoot se convirtió en ley el 3 de marzo de 1931, la fecha que conmemoramos como la fundación de NLS. Estableció el marco para la red de bibliotecas cooperantes de NLS y estipuló que los veteranos reciban un servicio prioritario, un compromiso que NLS aún honra.</w:t>
      </w:r>
    </w:p>
    <w:p w14:paraId="17B6EBCF" w14:textId="5F8127B5" w:rsidR="006A6825" w:rsidRPr="00850C7A" w:rsidRDefault="006A6825">
      <w:pPr>
        <w:contextualSpacing/>
        <w:rPr>
          <w:color w:val="1F3864" w:themeColor="accent1" w:themeShade="80"/>
          <w:sz w:val="28"/>
          <w:szCs w:val="28"/>
          <w:lang w:val="es-US"/>
        </w:rPr>
      </w:pPr>
    </w:p>
    <w:p w14:paraId="10D72EEF" w14:textId="77777777" w:rsidR="006A6825" w:rsidRPr="00F56108" w:rsidRDefault="006A6825" w:rsidP="006A6825">
      <w:pPr>
        <w:contextualSpacing/>
        <w:rPr>
          <w:b/>
          <w:bCs/>
          <w:color w:val="1F3864" w:themeColor="accent1" w:themeShade="80"/>
          <w:sz w:val="32"/>
          <w:szCs w:val="32"/>
          <w:lang w:val="es-US"/>
        </w:rPr>
      </w:pPr>
      <w:r w:rsidRPr="00F56108">
        <w:rPr>
          <w:b/>
          <w:bCs/>
          <w:color w:val="1F3864" w:themeColor="accent1" w:themeShade="80"/>
          <w:sz w:val="32"/>
          <w:szCs w:val="32"/>
          <w:lang w:val="es-US"/>
        </w:rPr>
        <w:t xml:space="preserve">Temas de libros parlantes </w:t>
      </w:r>
    </w:p>
    <w:p w14:paraId="2A303847" w14:textId="77777777" w:rsidR="006A6825" w:rsidRPr="00850C7A" w:rsidRDefault="006A6825" w:rsidP="006A6825">
      <w:pPr>
        <w:contextualSpacing/>
        <w:rPr>
          <w:color w:val="1F3864" w:themeColor="accent1" w:themeShade="80"/>
          <w:sz w:val="28"/>
          <w:szCs w:val="28"/>
          <w:lang w:val="es-US"/>
        </w:rPr>
      </w:pPr>
      <w:r w:rsidRPr="00850C7A">
        <w:rPr>
          <w:color w:val="1F3864" w:themeColor="accent1" w:themeShade="80"/>
          <w:sz w:val="28"/>
          <w:szCs w:val="28"/>
          <w:lang w:val="es-US"/>
        </w:rPr>
        <w:t>Continúan los problemas actuales de la cadena de suministro y la escasez mundial de papel</w:t>
      </w:r>
    </w:p>
    <w:p w14:paraId="78DD3DD7" w14:textId="18967037" w:rsidR="006A6825" w:rsidRPr="00850C7A" w:rsidRDefault="006A6825" w:rsidP="006A6825">
      <w:pPr>
        <w:contextualSpacing/>
        <w:rPr>
          <w:color w:val="1F3864" w:themeColor="accent1" w:themeShade="80"/>
          <w:sz w:val="28"/>
          <w:szCs w:val="28"/>
          <w:lang w:val="es-US"/>
        </w:rPr>
      </w:pPr>
      <w:r w:rsidRPr="00850C7A">
        <w:rPr>
          <w:color w:val="1F3864" w:themeColor="accent1" w:themeShade="80"/>
          <w:sz w:val="28"/>
          <w:szCs w:val="28"/>
          <w:lang w:val="es-US"/>
        </w:rPr>
        <w:lastRenderedPageBreak/>
        <w:t>Si se suscribe a Talking Book Topics (TBT) en letra grande, ¿sabía que puede obtener acceso rápido al último número (¡y también encontrar números anteriores!) en el sitio web de NLS y en un PDF descargable? La versión del sitio web tiene enlaces directos a BARD, el servicio de descarga de lectura de audio y Braille NLS, para descargar o agregar</w:t>
      </w:r>
      <w:r w:rsidR="00FE4607" w:rsidRPr="00850C7A">
        <w:rPr>
          <w:color w:val="1F3864" w:themeColor="accent1" w:themeShade="80"/>
          <w:sz w:val="28"/>
          <w:szCs w:val="28"/>
          <w:lang w:val="es-US"/>
        </w:rPr>
        <w:t xml:space="preserve"> libros a su lista de deseos inmediatamente, y el PDF incluye formularios de pedido imprimibles para enviar por correo. Los encontrarás en www.loc.gov/nls/tbt. El audio TBT también está disponible en cartucho, en BARD y en la aplicación BARD Mobile.</w:t>
      </w:r>
    </w:p>
    <w:p w14:paraId="4E914062" w14:textId="77777777" w:rsidR="00C560DC" w:rsidRPr="00850C7A" w:rsidRDefault="00C560DC" w:rsidP="00C560DC">
      <w:pPr>
        <w:contextualSpacing/>
        <w:rPr>
          <w:color w:val="1F3864" w:themeColor="accent1" w:themeShade="80"/>
          <w:sz w:val="28"/>
          <w:szCs w:val="28"/>
          <w:lang w:val="es-US"/>
        </w:rPr>
      </w:pPr>
      <w:r w:rsidRPr="00850C7A">
        <w:rPr>
          <w:color w:val="1F3864" w:themeColor="accent1" w:themeShade="80"/>
          <w:sz w:val="28"/>
          <w:szCs w:val="28"/>
          <w:lang w:val="es-US"/>
        </w:rPr>
        <w:t xml:space="preserve">¿Aún no te has inscrito en BARD? Puede obtener más de 100,000 libros y 6,000 números de revistas allí, incluidos los últimos bestsellers, en cualquier momento que los desee. ¡Y no hay nada que devolver! Llame a su Asesor de Lectores para registrarse. </w:t>
      </w:r>
    </w:p>
    <w:p w14:paraId="355FCB0D" w14:textId="77777777" w:rsidR="00C560DC" w:rsidRPr="00C560DC" w:rsidRDefault="00C560DC" w:rsidP="00C560DC">
      <w:pPr>
        <w:contextualSpacing/>
        <w:rPr>
          <w:b/>
          <w:bCs/>
          <w:color w:val="1F3864" w:themeColor="accent1" w:themeShade="80"/>
          <w:sz w:val="28"/>
          <w:szCs w:val="28"/>
          <w:lang w:val="es-US"/>
        </w:rPr>
      </w:pPr>
    </w:p>
    <w:p w14:paraId="5E5BAFD7" w14:textId="0C7C6440" w:rsidR="00FE4607" w:rsidRPr="00850C7A" w:rsidRDefault="00C560DC" w:rsidP="00C560DC">
      <w:pPr>
        <w:contextualSpacing/>
        <w:rPr>
          <w:color w:val="1F3864" w:themeColor="accent1" w:themeShade="80"/>
          <w:sz w:val="28"/>
          <w:szCs w:val="28"/>
          <w:lang w:val="es-US"/>
        </w:rPr>
      </w:pPr>
      <w:r w:rsidRPr="00850C7A">
        <w:rPr>
          <w:color w:val="1F3864" w:themeColor="accent1" w:themeShade="80"/>
          <w:sz w:val="28"/>
          <w:szCs w:val="28"/>
          <w:lang w:val="es-US"/>
        </w:rPr>
        <w:t>Tenga en cuenta otras formas de obtener información sobre nuevos libros, ya que el catálogo TBT impreso no está disponible.</w:t>
      </w:r>
    </w:p>
    <w:p w14:paraId="1B1EB55B" w14:textId="04203031" w:rsidR="00C560DC" w:rsidRPr="00850C7A" w:rsidRDefault="00C560DC" w:rsidP="00C560DC">
      <w:pPr>
        <w:contextualSpacing/>
        <w:rPr>
          <w:color w:val="1F3864" w:themeColor="accent1" w:themeShade="80"/>
          <w:sz w:val="28"/>
          <w:szCs w:val="28"/>
          <w:lang w:val="es-US"/>
        </w:rPr>
      </w:pPr>
    </w:p>
    <w:p w14:paraId="65A83F2F" w14:textId="2B290554" w:rsidR="00C560DC" w:rsidRPr="00F56108" w:rsidRDefault="00C560DC" w:rsidP="00C560DC">
      <w:pPr>
        <w:contextualSpacing/>
        <w:rPr>
          <w:b/>
          <w:bCs/>
          <w:color w:val="1F3864" w:themeColor="accent1" w:themeShade="80"/>
          <w:sz w:val="32"/>
          <w:szCs w:val="32"/>
          <w:lang w:val="es-US"/>
        </w:rPr>
      </w:pPr>
      <w:r w:rsidRPr="00F56108">
        <w:rPr>
          <w:b/>
          <w:bCs/>
          <w:color w:val="1F3864" w:themeColor="accent1" w:themeShade="80"/>
          <w:sz w:val="32"/>
          <w:szCs w:val="32"/>
          <w:lang w:val="es-US"/>
        </w:rPr>
        <w:t>Seis formas alternativas de acceder a los TBT:</w:t>
      </w:r>
    </w:p>
    <w:p w14:paraId="028CE25E" w14:textId="77777777" w:rsidR="00C560DC" w:rsidRPr="00850C7A" w:rsidRDefault="00C560DC" w:rsidP="00C560DC">
      <w:pPr>
        <w:contextualSpacing/>
        <w:rPr>
          <w:color w:val="1F3864" w:themeColor="accent1" w:themeShade="80"/>
          <w:sz w:val="28"/>
          <w:szCs w:val="28"/>
          <w:lang w:val="es-US"/>
        </w:rPr>
      </w:pPr>
      <w:r w:rsidRPr="00850C7A">
        <w:rPr>
          <w:color w:val="1F3864" w:themeColor="accent1" w:themeShade="80"/>
          <w:sz w:val="28"/>
          <w:szCs w:val="28"/>
          <w:lang w:val="es-US"/>
        </w:rPr>
        <w:t>• Conéctese a BARD para una descarga de audio TBT a través del sitio web www.loc.gov/nls/tbt</w:t>
      </w:r>
    </w:p>
    <w:p w14:paraId="71D4E006" w14:textId="77777777" w:rsidR="00C560DC" w:rsidRPr="00850C7A" w:rsidRDefault="00C560DC" w:rsidP="00C560DC">
      <w:pPr>
        <w:contextualSpacing/>
        <w:rPr>
          <w:color w:val="1F3864" w:themeColor="accent1" w:themeShade="80"/>
          <w:sz w:val="28"/>
          <w:szCs w:val="28"/>
          <w:lang w:val="es-US"/>
        </w:rPr>
      </w:pPr>
      <w:r w:rsidRPr="00850C7A">
        <w:rPr>
          <w:color w:val="1F3864" w:themeColor="accent1" w:themeShade="80"/>
          <w:sz w:val="28"/>
          <w:szCs w:val="28"/>
          <w:lang w:val="es-US"/>
        </w:rPr>
        <w:t>• Un formulario de pedido PDF imprimible ubicado en www.loc.gov/nls/tbt</w:t>
      </w:r>
    </w:p>
    <w:p w14:paraId="0EA34903" w14:textId="77777777" w:rsidR="00C560DC" w:rsidRPr="00850C7A" w:rsidRDefault="00C560DC" w:rsidP="00C560DC">
      <w:pPr>
        <w:contextualSpacing/>
        <w:rPr>
          <w:color w:val="1F3864" w:themeColor="accent1" w:themeShade="80"/>
          <w:sz w:val="28"/>
          <w:szCs w:val="28"/>
          <w:lang w:val="es-US"/>
        </w:rPr>
      </w:pPr>
      <w:r w:rsidRPr="00850C7A">
        <w:rPr>
          <w:color w:val="1F3864" w:themeColor="accent1" w:themeShade="80"/>
          <w:sz w:val="28"/>
          <w:szCs w:val="28"/>
          <w:lang w:val="es-US"/>
        </w:rPr>
        <w:t xml:space="preserve">• Suscripción al cartucho de audio, que viene con un formulario de pedido de impresión </w:t>
      </w:r>
    </w:p>
    <w:p w14:paraId="2934A1D4" w14:textId="77777777" w:rsidR="00C560DC" w:rsidRPr="00850C7A" w:rsidRDefault="00C560DC" w:rsidP="00C560DC">
      <w:pPr>
        <w:contextualSpacing/>
        <w:rPr>
          <w:color w:val="1F3864" w:themeColor="accent1" w:themeShade="80"/>
          <w:sz w:val="28"/>
          <w:szCs w:val="28"/>
          <w:lang w:val="es-US"/>
        </w:rPr>
      </w:pPr>
      <w:r w:rsidRPr="00850C7A">
        <w:rPr>
          <w:color w:val="1F3864" w:themeColor="accent1" w:themeShade="80"/>
          <w:sz w:val="28"/>
          <w:szCs w:val="28"/>
          <w:lang w:val="es-US"/>
        </w:rPr>
        <w:t>• Cargador de audio BARD, descargable en cartucho o en la lista de deseos de BARD Mobile</w:t>
      </w:r>
    </w:p>
    <w:p w14:paraId="6330FC28" w14:textId="77777777" w:rsidR="00C560DC" w:rsidRPr="00850C7A" w:rsidRDefault="00C560DC" w:rsidP="00C560DC">
      <w:pPr>
        <w:contextualSpacing/>
        <w:rPr>
          <w:color w:val="1F3864" w:themeColor="accent1" w:themeShade="80"/>
          <w:sz w:val="28"/>
          <w:szCs w:val="28"/>
          <w:lang w:val="es-US"/>
        </w:rPr>
      </w:pPr>
      <w:r w:rsidRPr="00850C7A">
        <w:rPr>
          <w:color w:val="1F3864" w:themeColor="accent1" w:themeShade="80"/>
          <w:sz w:val="28"/>
          <w:szCs w:val="28"/>
          <w:lang w:val="es-US"/>
        </w:rPr>
        <w:t>• Sección abreviada TBT de Braille Book Review en Braille impreso</w:t>
      </w:r>
    </w:p>
    <w:p w14:paraId="694688EF" w14:textId="28AEAAB2" w:rsidR="00C560DC" w:rsidRPr="00850C7A" w:rsidRDefault="00C560DC" w:rsidP="00C560DC">
      <w:pPr>
        <w:contextualSpacing/>
        <w:rPr>
          <w:color w:val="1F3864" w:themeColor="accent1" w:themeShade="80"/>
          <w:sz w:val="28"/>
          <w:szCs w:val="28"/>
          <w:lang w:val="es-US"/>
        </w:rPr>
      </w:pPr>
      <w:r w:rsidRPr="00850C7A">
        <w:rPr>
          <w:color w:val="1F3864" w:themeColor="accent1" w:themeShade="80"/>
          <w:sz w:val="28"/>
          <w:szCs w:val="28"/>
          <w:lang w:val="es-US"/>
        </w:rPr>
        <w:t xml:space="preserve">• La sección TBT Abreviada de Braille Book Review como BRF descargable a través de BARD o desde </w:t>
      </w:r>
      <w:hyperlink r:id="rId5" w:history="1">
        <w:r w:rsidR="00105F1C" w:rsidRPr="00850C7A">
          <w:rPr>
            <w:rStyle w:val="Hyperlink"/>
            <w:color w:val="023160" w:themeColor="hyperlink" w:themeShade="80"/>
            <w:sz w:val="28"/>
            <w:szCs w:val="28"/>
            <w:lang w:val="es-US"/>
          </w:rPr>
          <w:t>www.loc.gov/nls/bbr</w:t>
        </w:r>
      </w:hyperlink>
    </w:p>
    <w:p w14:paraId="343F74FC" w14:textId="1ECD1348" w:rsidR="00105F1C" w:rsidRPr="00850C7A" w:rsidRDefault="00105F1C" w:rsidP="00C560DC">
      <w:pPr>
        <w:contextualSpacing/>
        <w:rPr>
          <w:color w:val="1F3864" w:themeColor="accent1" w:themeShade="80"/>
          <w:sz w:val="28"/>
          <w:szCs w:val="28"/>
          <w:lang w:val="es-US"/>
        </w:rPr>
      </w:pPr>
    </w:p>
    <w:p w14:paraId="3A88787F" w14:textId="6F07FC32" w:rsidR="00105F1C" w:rsidRPr="00850C7A" w:rsidRDefault="00105F1C" w:rsidP="00105F1C">
      <w:pPr>
        <w:rPr>
          <w:color w:val="1F3864" w:themeColor="accent1" w:themeShade="80"/>
          <w:sz w:val="28"/>
          <w:szCs w:val="28"/>
          <w:lang w:val="es-US"/>
        </w:rPr>
      </w:pPr>
      <w:r w:rsidRPr="00850C7A">
        <w:rPr>
          <w:color w:val="1F3864" w:themeColor="accent1" w:themeShade="80"/>
          <w:sz w:val="28"/>
          <w:szCs w:val="28"/>
          <w:lang w:val="es-US"/>
        </w:rPr>
        <w:t>Los usuarios también pueden obtener información sobre los últimos títulos agregados a BARD a través del enlace "Libros y revistas agregados recientemente" en el sitio web de BARD o la función "Recientemente agregado a BARD" en la pestaña "Obtener libros" en la aplicación BARD Mobile.</w:t>
      </w:r>
    </w:p>
    <w:p w14:paraId="20630712" w14:textId="12130F97" w:rsidR="00105F1C" w:rsidRDefault="00105F1C" w:rsidP="00105F1C">
      <w:pPr>
        <w:rPr>
          <w:b/>
          <w:bCs/>
          <w:color w:val="1F3864" w:themeColor="accent1" w:themeShade="80"/>
          <w:sz w:val="28"/>
          <w:szCs w:val="28"/>
          <w:lang w:val="es-US"/>
        </w:rPr>
      </w:pPr>
    </w:p>
    <w:p w14:paraId="00F7C983" w14:textId="77777777" w:rsidR="00105F1C" w:rsidRPr="00850C7A" w:rsidRDefault="00105F1C" w:rsidP="00105F1C">
      <w:pPr>
        <w:rPr>
          <w:color w:val="1F3864" w:themeColor="accent1" w:themeShade="80"/>
          <w:sz w:val="28"/>
          <w:szCs w:val="28"/>
          <w:lang w:val="es-US"/>
        </w:rPr>
      </w:pPr>
      <w:r w:rsidRPr="00850C7A">
        <w:rPr>
          <w:color w:val="1F3864" w:themeColor="accent1" w:themeShade="80"/>
          <w:sz w:val="28"/>
          <w:szCs w:val="28"/>
          <w:lang w:val="es-US"/>
        </w:rPr>
        <w:t xml:space="preserve">Llame a su biblioteca para suscribirse a la versión de audio en cartucho. </w:t>
      </w:r>
    </w:p>
    <w:p w14:paraId="7466AD75" w14:textId="34B5EAFE" w:rsidR="003B4E90" w:rsidRPr="00F56108" w:rsidRDefault="003B4E90" w:rsidP="003B4E90">
      <w:pPr>
        <w:rPr>
          <w:b/>
          <w:bCs/>
          <w:color w:val="1F3864" w:themeColor="accent1" w:themeShade="80"/>
          <w:sz w:val="32"/>
          <w:szCs w:val="32"/>
          <w:lang w:val="es-US"/>
        </w:rPr>
      </w:pPr>
      <w:r w:rsidRPr="00F56108">
        <w:rPr>
          <w:b/>
          <w:bCs/>
          <w:color w:val="1F3864" w:themeColor="accent1" w:themeShade="80"/>
          <w:sz w:val="32"/>
          <w:szCs w:val="32"/>
          <w:lang w:val="es-US"/>
        </w:rPr>
        <w:lastRenderedPageBreak/>
        <w:t>Libros BARD populares</w:t>
      </w:r>
    </w:p>
    <w:p w14:paraId="0049C35D" w14:textId="2FF8B661" w:rsidR="00105F1C" w:rsidRPr="00850C7A" w:rsidRDefault="003B4E90" w:rsidP="003B4E90">
      <w:pPr>
        <w:rPr>
          <w:color w:val="1F3864" w:themeColor="accent1" w:themeShade="80"/>
          <w:sz w:val="28"/>
          <w:szCs w:val="28"/>
          <w:lang w:val="es-US"/>
        </w:rPr>
      </w:pPr>
      <w:r w:rsidRPr="00850C7A">
        <w:rPr>
          <w:color w:val="1F3864" w:themeColor="accent1" w:themeShade="80"/>
          <w:sz w:val="28"/>
          <w:szCs w:val="28"/>
          <w:lang w:val="es-US"/>
        </w:rPr>
        <w:t>BARD cuenta con una sección de "Libros más populares" donde enumera los libros más descargados de los últimos 30 días. En la aplicación móvil, esta opción se encuentra en la pestaña Obtener libros. Utilizando el sitio web de BARD, NLSBARD.loc.gov, es el segundo</w:t>
      </w:r>
      <w:r w:rsidR="00FD54FF" w:rsidRPr="00850C7A">
        <w:rPr>
          <w:color w:val="1F3864" w:themeColor="accent1" w:themeShade="80"/>
          <w:sz w:val="28"/>
          <w:szCs w:val="28"/>
          <w:lang w:val="es-US"/>
        </w:rPr>
        <w:t xml:space="preserve"> enlace hacia abajo en la parte superior. A continuación, se presentan algunas opciones que se presentan actualmente. ¡Los usuarios que no son BARD aún pueden llamar para solicitar estos títulos en cartucho a través del correo!</w:t>
      </w:r>
    </w:p>
    <w:p w14:paraId="3C6981B4" w14:textId="77777777" w:rsidR="00105F1C" w:rsidRPr="00C560DC" w:rsidRDefault="00105F1C" w:rsidP="00C560DC">
      <w:pPr>
        <w:contextualSpacing/>
        <w:rPr>
          <w:b/>
          <w:bCs/>
          <w:color w:val="1F3864" w:themeColor="accent1" w:themeShade="80"/>
          <w:sz w:val="28"/>
          <w:szCs w:val="28"/>
          <w:lang w:val="es-US"/>
        </w:rPr>
      </w:pPr>
    </w:p>
    <w:p w14:paraId="7FAAD2B9" w14:textId="77777777" w:rsidR="007A4006" w:rsidRPr="007A4006" w:rsidRDefault="007A4006" w:rsidP="007A4006">
      <w:pPr>
        <w:contextualSpacing/>
        <w:rPr>
          <w:b/>
          <w:bCs/>
          <w:color w:val="1F3864" w:themeColor="accent1" w:themeShade="80"/>
          <w:sz w:val="32"/>
          <w:szCs w:val="32"/>
          <w:lang w:val="es-US"/>
        </w:rPr>
      </w:pPr>
      <w:r w:rsidRPr="007A4006">
        <w:rPr>
          <w:b/>
          <w:bCs/>
          <w:color w:val="1F3864" w:themeColor="accent1" w:themeShade="80"/>
          <w:sz w:val="32"/>
          <w:szCs w:val="32"/>
          <w:lang w:val="es-US"/>
        </w:rPr>
        <w:t>Noticias de Florida</w:t>
      </w:r>
    </w:p>
    <w:p w14:paraId="5762FFA9" w14:textId="6AA1E3A7" w:rsidR="007A4006" w:rsidRPr="007A4006" w:rsidRDefault="007A4006" w:rsidP="007A4006">
      <w:pPr>
        <w:contextualSpacing/>
        <w:rPr>
          <w:b/>
          <w:bCs/>
          <w:color w:val="1F3864" w:themeColor="accent1" w:themeShade="80"/>
          <w:sz w:val="28"/>
          <w:szCs w:val="28"/>
          <w:lang w:val="es-US"/>
        </w:rPr>
      </w:pPr>
      <w:r w:rsidRPr="007A4006">
        <w:rPr>
          <w:b/>
          <w:bCs/>
          <w:color w:val="1F3864" w:themeColor="accent1" w:themeShade="80"/>
          <w:sz w:val="28"/>
          <w:szCs w:val="28"/>
          <w:lang w:val="es-US"/>
        </w:rPr>
        <w:t>Línea de noticias T</w:t>
      </w:r>
      <w:r>
        <w:rPr>
          <w:b/>
          <w:bCs/>
          <w:color w:val="1F3864" w:themeColor="accent1" w:themeShade="80"/>
          <w:sz w:val="28"/>
          <w:szCs w:val="28"/>
          <w:lang w:val="es-US"/>
        </w:rPr>
        <w:t>BT</w:t>
      </w:r>
      <w:r w:rsidRPr="007A4006">
        <w:rPr>
          <w:b/>
          <w:bCs/>
          <w:color w:val="1F3864" w:themeColor="accent1" w:themeShade="80"/>
          <w:sz w:val="28"/>
          <w:szCs w:val="28"/>
          <w:lang w:val="es-US"/>
        </w:rPr>
        <w:t xml:space="preserve"> y NFB </w:t>
      </w:r>
    </w:p>
    <w:p w14:paraId="0BF6EB5C" w14:textId="4B01BE71" w:rsidR="007A4006" w:rsidRPr="007A4006" w:rsidRDefault="007A4006" w:rsidP="007A4006">
      <w:pPr>
        <w:contextualSpacing/>
        <w:rPr>
          <w:color w:val="1F3864" w:themeColor="accent1" w:themeShade="80"/>
          <w:sz w:val="28"/>
          <w:szCs w:val="28"/>
          <w:lang w:val="es-US"/>
        </w:rPr>
      </w:pPr>
      <w:r w:rsidRPr="007A4006">
        <w:rPr>
          <w:color w:val="1F3864" w:themeColor="accent1" w:themeShade="80"/>
          <w:sz w:val="28"/>
          <w:szCs w:val="28"/>
        </w:rPr>
        <w:t xml:space="preserve">The Talking Book Topics está disponible en NFB-NEWSLINE. </w:t>
      </w:r>
      <w:r w:rsidRPr="007A4006">
        <w:rPr>
          <w:color w:val="1F3864" w:themeColor="accent1" w:themeShade="80"/>
          <w:sz w:val="28"/>
          <w:szCs w:val="28"/>
          <w:lang w:val="es-US"/>
        </w:rPr>
        <w:t>NFB-NEWSLINE es un servicio gratuito de noticias de audio para cualquier persona ciega, con baja visión, sordoceguera o con otras dificultades para acceder al texto impreso que ofrece acceso a más de 500 publicaciones, alertas meteorológicas de emergencia, ofertas de trabajo y más.</w:t>
      </w:r>
      <w:r w:rsidR="00BC527A">
        <w:rPr>
          <w:color w:val="1F3864" w:themeColor="accent1" w:themeShade="80"/>
          <w:sz w:val="28"/>
          <w:szCs w:val="28"/>
          <w:lang w:val="es-US"/>
        </w:rPr>
        <w:t xml:space="preserve"> </w:t>
      </w:r>
      <w:r w:rsidR="001B66D5">
        <w:rPr>
          <w:color w:val="1F3864" w:themeColor="accent1" w:themeShade="80"/>
          <w:sz w:val="28"/>
          <w:szCs w:val="28"/>
          <w:lang w:val="es-US"/>
        </w:rPr>
        <w:t xml:space="preserve">Los siguientes periódicos están disponibles: </w:t>
      </w:r>
      <w:r w:rsidR="00BC527A">
        <w:rPr>
          <w:color w:val="1F3864" w:themeColor="accent1" w:themeShade="80"/>
          <w:sz w:val="28"/>
          <w:szCs w:val="28"/>
          <w:lang w:val="es-US"/>
        </w:rPr>
        <w:t>La Prensa</w:t>
      </w:r>
      <w:r w:rsidR="00602513">
        <w:rPr>
          <w:color w:val="1F3864" w:themeColor="accent1" w:themeShade="80"/>
          <w:sz w:val="28"/>
          <w:szCs w:val="28"/>
          <w:lang w:val="es-US"/>
        </w:rPr>
        <w:t>,</w:t>
      </w:r>
      <w:r w:rsidR="00BC527A">
        <w:rPr>
          <w:color w:val="1F3864" w:themeColor="accent1" w:themeShade="80"/>
          <w:sz w:val="28"/>
          <w:szCs w:val="28"/>
          <w:lang w:val="es-US"/>
        </w:rPr>
        <w:t xml:space="preserve"> La </w:t>
      </w:r>
      <w:r w:rsidR="00602513">
        <w:rPr>
          <w:color w:val="1F3864" w:themeColor="accent1" w:themeShade="80"/>
          <w:sz w:val="28"/>
          <w:szCs w:val="28"/>
          <w:lang w:val="es-US"/>
        </w:rPr>
        <w:t>Opinión, Las Cruces, El Diario y otros.</w:t>
      </w:r>
    </w:p>
    <w:p w14:paraId="53045B5C" w14:textId="77777777" w:rsidR="00E9391C" w:rsidRPr="00E9391C" w:rsidRDefault="00E9391C" w:rsidP="00E9391C">
      <w:pPr>
        <w:contextualSpacing/>
        <w:rPr>
          <w:color w:val="1F3864" w:themeColor="accent1" w:themeShade="80"/>
          <w:sz w:val="28"/>
          <w:szCs w:val="28"/>
          <w:lang w:val="es-US"/>
        </w:rPr>
      </w:pPr>
    </w:p>
    <w:p w14:paraId="41A53E06" w14:textId="726667E2" w:rsidR="008B5D38" w:rsidRDefault="00E9391C" w:rsidP="00E9391C">
      <w:pPr>
        <w:contextualSpacing/>
        <w:rPr>
          <w:color w:val="1F3864" w:themeColor="accent1" w:themeShade="80"/>
          <w:sz w:val="28"/>
          <w:szCs w:val="28"/>
          <w:lang w:val="es-US"/>
        </w:rPr>
      </w:pPr>
      <w:r w:rsidRPr="00E9391C">
        <w:rPr>
          <w:color w:val="1F3864" w:themeColor="accent1" w:themeShade="80"/>
          <w:sz w:val="28"/>
          <w:szCs w:val="28"/>
          <w:lang w:val="es-US"/>
        </w:rPr>
        <w:t xml:space="preserve">Esto permite a los usuarios con diferentes grados de pérdida de visión leer estas publicaciones con su tecnología. También puede llamar y escuchar las publicaciones en su teléfono. Funciona con Alexa de Amazon. Aquellos que prefieren usar un iPad o iPhone pueden usar nuestra aplicación NFB-NEWSLINE Mobile, y aquellos que disfrutan usando su computadora pueden usar nuestro sitio web seguro, </w:t>
      </w:r>
      <w:hyperlink r:id="rId6" w:history="1">
        <w:r w:rsidRPr="001B66D5">
          <w:rPr>
            <w:rStyle w:val="Hyperlink"/>
            <w:b/>
            <w:bCs/>
            <w:color w:val="023160" w:themeColor="hyperlink" w:themeShade="80"/>
            <w:sz w:val="28"/>
            <w:szCs w:val="28"/>
            <w:lang w:val="es-US"/>
          </w:rPr>
          <w:t>www.nfbnewsline.org</w:t>
        </w:r>
      </w:hyperlink>
      <w:r w:rsidRPr="00E9391C">
        <w:rPr>
          <w:color w:val="1F3864" w:themeColor="accent1" w:themeShade="80"/>
          <w:sz w:val="28"/>
          <w:szCs w:val="28"/>
          <w:lang w:val="es-US"/>
        </w:rPr>
        <w:t>.</w:t>
      </w:r>
    </w:p>
    <w:p w14:paraId="474D1378" w14:textId="77777777" w:rsidR="006B4DFA" w:rsidRDefault="006B4DFA" w:rsidP="006B4DFA">
      <w:pPr>
        <w:contextualSpacing/>
        <w:rPr>
          <w:color w:val="1F3864" w:themeColor="accent1" w:themeShade="80"/>
          <w:sz w:val="28"/>
          <w:szCs w:val="28"/>
          <w:lang w:val="es-US"/>
        </w:rPr>
      </w:pPr>
    </w:p>
    <w:p w14:paraId="23B4B493" w14:textId="77851394" w:rsidR="006B4DFA" w:rsidRPr="006B4DFA" w:rsidRDefault="006B4DFA" w:rsidP="006B4DFA">
      <w:pPr>
        <w:contextualSpacing/>
        <w:rPr>
          <w:color w:val="1F3864" w:themeColor="accent1" w:themeShade="80"/>
          <w:sz w:val="28"/>
          <w:szCs w:val="28"/>
          <w:lang w:val="es-US"/>
        </w:rPr>
      </w:pPr>
      <w:r w:rsidRPr="006B4DFA">
        <w:rPr>
          <w:color w:val="1F3864" w:themeColor="accent1" w:themeShade="80"/>
          <w:sz w:val="28"/>
          <w:szCs w:val="28"/>
          <w:lang w:val="es-US"/>
        </w:rPr>
        <w:t xml:space="preserve">Los usuarios con baja visión podrán usar su software de ampliación de pantalla en la aplicación móvil NFB-NEWSLINE o en la computadora. </w:t>
      </w:r>
    </w:p>
    <w:p w14:paraId="668020E6" w14:textId="77777777" w:rsidR="006B4DFA" w:rsidRPr="006B4DFA" w:rsidRDefault="006B4DFA" w:rsidP="006B4DFA">
      <w:pPr>
        <w:contextualSpacing/>
        <w:rPr>
          <w:color w:val="1F3864" w:themeColor="accent1" w:themeShade="80"/>
          <w:sz w:val="28"/>
          <w:szCs w:val="28"/>
          <w:lang w:val="es-US"/>
        </w:rPr>
      </w:pPr>
      <w:r w:rsidRPr="006B4DFA">
        <w:rPr>
          <w:color w:val="1F3864" w:themeColor="accent1" w:themeShade="80"/>
          <w:sz w:val="28"/>
          <w:szCs w:val="28"/>
          <w:lang w:val="es-US"/>
        </w:rPr>
        <w:t xml:space="preserve"> </w:t>
      </w:r>
    </w:p>
    <w:p w14:paraId="5C7B0BEB" w14:textId="77777777" w:rsidR="006B4DFA" w:rsidRPr="006B4DFA" w:rsidRDefault="006B4DFA" w:rsidP="006B4DFA">
      <w:pPr>
        <w:contextualSpacing/>
        <w:rPr>
          <w:color w:val="1F3864" w:themeColor="accent1" w:themeShade="80"/>
          <w:sz w:val="28"/>
          <w:szCs w:val="28"/>
          <w:lang w:val="es-US"/>
        </w:rPr>
      </w:pPr>
      <w:r w:rsidRPr="006B4DFA">
        <w:rPr>
          <w:color w:val="1F3864" w:themeColor="accent1" w:themeShade="80"/>
          <w:sz w:val="28"/>
          <w:szCs w:val="28"/>
          <w:lang w:val="es-US"/>
        </w:rPr>
        <w:t xml:space="preserve">Los usuarios que leen Braille también pueden usar la aplicación iOS y el sitio web con una pantalla Braille conectada. </w:t>
      </w:r>
    </w:p>
    <w:p w14:paraId="7A48C790" w14:textId="77777777" w:rsidR="002A15AD" w:rsidRDefault="002A15AD" w:rsidP="00CC27B9">
      <w:pPr>
        <w:contextualSpacing/>
        <w:rPr>
          <w:b/>
          <w:bCs/>
          <w:color w:val="1F3864" w:themeColor="accent1" w:themeShade="80"/>
          <w:sz w:val="32"/>
          <w:szCs w:val="32"/>
          <w:lang w:val="es-US"/>
        </w:rPr>
      </w:pPr>
    </w:p>
    <w:p w14:paraId="08C26309" w14:textId="1D845F4D" w:rsidR="00CC27B9" w:rsidRPr="000973C0" w:rsidRDefault="00CC27B9" w:rsidP="00CC27B9">
      <w:pPr>
        <w:contextualSpacing/>
        <w:rPr>
          <w:b/>
          <w:bCs/>
          <w:color w:val="1F3864" w:themeColor="accent1" w:themeShade="80"/>
          <w:sz w:val="32"/>
          <w:szCs w:val="32"/>
          <w:lang w:val="es-US"/>
        </w:rPr>
      </w:pPr>
      <w:r w:rsidRPr="000973C0">
        <w:rPr>
          <w:b/>
          <w:bCs/>
          <w:color w:val="1F3864" w:themeColor="accent1" w:themeShade="80"/>
          <w:sz w:val="32"/>
          <w:szCs w:val="32"/>
          <w:lang w:val="es-US"/>
        </w:rPr>
        <w:t>Programa anual de lectura de verano para todas las edades</w:t>
      </w:r>
    </w:p>
    <w:p w14:paraId="245E0A1E" w14:textId="464A6EDA" w:rsidR="00CC27B9" w:rsidRDefault="00CC27B9" w:rsidP="00CC27B9">
      <w:pPr>
        <w:contextualSpacing/>
        <w:rPr>
          <w:color w:val="1F3864" w:themeColor="accent1" w:themeShade="80"/>
          <w:sz w:val="28"/>
          <w:szCs w:val="28"/>
          <w:lang w:val="es-US"/>
        </w:rPr>
      </w:pPr>
      <w:r w:rsidRPr="00CC27B9">
        <w:rPr>
          <w:color w:val="1F3864" w:themeColor="accent1" w:themeShade="80"/>
          <w:sz w:val="28"/>
          <w:szCs w:val="28"/>
          <w:lang w:val="es-US"/>
        </w:rPr>
        <w:lastRenderedPageBreak/>
        <w:t>Tradicionalmente, los programas de lectura de verano tienen como objetivo mantener los niveles de lectura altos durante el tiempo que la escuela está cerrada. Leer solo de 4 a 6 libros durante el verano puede prevenir potencialmente el efecto de "deslizamiento de verano", una disminución en los puntajes de logro de lectura desde la primavera hasta el otoño, por lo que incluso los pequeños pasos son muy beneficiosos.</w:t>
      </w:r>
    </w:p>
    <w:p w14:paraId="15CA105F" w14:textId="77777777" w:rsidR="00CC27B9" w:rsidRPr="00CC27B9" w:rsidRDefault="00CC27B9" w:rsidP="00CC27B9">
      <w:pPr>
        <w:contextualSpacing/>
        <w:rPr>
          <w:color w:val="1F3864" w:themeColor="accent1" w:themeShade="80"/>
          <w:sz w:val="28"/>
          <w:szCs w:val="28"/>
          <w:lang w:val="es-US"/>
        </w:rPr>
      </w:pPr>
      <w:r w:rsidRPr="00CC27B9">
        <w:rPr>
          <w:color w:val="1F3864" w:themeColor="accent1" w:themeShade="80"/>
          <w:sz w:val="28"/>
          <w:szCs w:val="28"/>
          <w:lang w:val="es-US"/>
        </w:rPr>
        <w:t xml:space="preserve">¡Aquí en Florida, abrimos la diversión para todas las edades! </w:t>
      </w:r>
    </w:p>
    <w:p w14:paraId="03E2BE6B" w14:textId="77777777" w:rsidR="00CC27B9" w:rsidRPr="00CC27B9" w:rsidRDefault="00CC27B9" w:rsidP="00CC27B9">
      <w:pPr>
        <w:contextualSpacing/>
        <w:rPr>
          <w:color w:val="1F3864" w:themeColor="accent1" w:themeShade="80"/>
          <w:sz w:val="28"/>
          <w:szCs w:val="28"/>
          <w:lang w:val="es-US"/>
        </w:rPr>
      </w:pPr>
    </w:p>
    <w:p w14:paraId="2CAFC14D" w14:textId="44221586" w:rsidR="00CC27B9" w:rsidRPr="00CC27B9" w:rsidRDefault="00CC27B9" w:rsidP="00CC27B9">
      <w:pPr>
        <w:contextualSpacing/>
        <w:rPr>
          <w:color w:val="1F3864" w:themeColor="accent1" w:themeShade="80"/>
          <w:sz w:val="28"/>
          <w:szCs w:val="28"/>
          <w:lang w:val="es-US"/>
        </w:rPr>
      </w:pPr>
      <w:r w:rsidRPr="00CC27B9">
        <w:rPr>
          <w:color w:val="1F3864" w:themeColor="accent1" w:themeShade="80"/>
          <w:sz w:val="28"/>
          <w:szCs w:val="28"/>
          <w:lang w:val="es-US"/>
        </w:rPr>
        <w:t xml:space="preserve">El tema de este año es </w:t>
      </w:r>
      <w:r w:rsidRPr="001B66D5">
        <w:rPr>
          <w:b/>
          <w:bCs/>
          <w:color w:val="1F3864" w:themeColor="accent1" w:themeShade="80"/>
          <w:sz w:val="28"/>
          <w:szCs w:val="28"/>
          <w:lang w:val="es-US"/>
        </w:rPr>
        <w:t>"Océanos de posibilidades",</w:t>
      </w:r>
      <w:r w:rsidRPr="00CC27B9">
        <w:rPr>
          <w:color w:val="1F3864" w:themeColor="accent1" w:themeShade="80"/>
          <w:sz w:val="28"/>
          <w:szCs w:val="28"/>
          <w:lang w:val="es-US"/>
        </w:rPr>
        <w:t xml:space="preserve"> y se extiende del 20 de junio al 1</w:t>
      </w:r>
      <w:r w:rsidR="001618D7">
        <w:rPr>
          <w:color w:val="1F3864" w:themeColor="accent1" w:themeShade="80"/>
          <w:sz w:val="28"/>
          <w:szCs w:val="28"/>
          <w:lang w:val="es-US"/>
        </w:rPr>
        <w:t>ro</w:t>
      </w:r>
      <w:r w:rsidRPr="00CC27B9">
        <w:rPr>
          <w:color w:val="1F3864" w:themeColor="accent1" w:themeShade="80"/>
          <w:sz w:val="28"/>
          <w:szCs w:val="28"/>
          <w:lang w:val="es-US"/>
        </w:rPr>
        <w:t xml:space="preserve"> de agosto, completamente en línea. Marque esta página como favorita de nuestro sitio web: dbs.fldoe.org/Library/Summer-2022 y vuelva a consultar para obtener detalles, listas de libros y actividades divertidas.</w:t>
      </w:r>
    </w:p>
    <w:p w14:paraId="0ED86E22" w14:textId="00858A3C" w:rsidR="00CC27B9" w:rsidRPr="00CC27B9" w:rsidRDefault="00CC27B9" w:rsidP="00CC27B9">
      <w:pPr>
        <w:ind w:left="720"/>
        <w:contextualSpacing/>
        <w:rPr>
          <w:color w:val="1F3864" w:themeColor="accent1" w:themeShade="80"/>
          <w:sz w:val="28"/>
          <w:szCs w:val="28"/>
          <w:lang w:val="es-US"/>
        </w:rPr>
      </w:pPr>
      <w:r w:rsidRPr="00CC27B9">
        <w:rPr>
          <w:color w:val="1F3864" w:themeColor="accent1" w:themeShade="80"/>
          <w:sz w:val="28"/>
          <w:szCs w:val="28"/>
          <w:lang w:val="es-US"/>
        </w:rPr>
        <w:t>• Para registrarse, envíe por correo electrónico su nombre y número de identificación</w:t>
      </w:r>
      <w:r w:rsidR="001618D7">
        <w:rPr>
          <w:color w:val="1F3864" w:themeColor="accent1" w:themeShade="80"/>
          <w:sz w:val="28"/>
          <w:szCs w:val="28"/>
          <w:lang w:val="es-US"/>
        </w:rPr>
        <w:t xml:space="preserve"> que comienza con</w:t>
      </w:r>
      <w:r w:rsidRPr="00CC27B9">
        <w:rPr>
          <w:color w:val="1F3864" w:themeColor="accent1" w:themeShade="80"/>
          <w:sz w:val="28"/>
          <w:szCs w:val="28"/>
          <w:lang w:val="es-US"/>
        </w:rPr>
        <w:t xml:space="preserve"> 999 a </w:t>
      </w:r>
      <w:r w:rsidRPr="001B66D5">
        <w:rPr>
          <w:b/>
          <w:bCs/>
          <w:color w:val="1F3864" w:themeColor="accent1" w:themeShade="80"/>
          <w:sz w:val="28"/>
          <w:szCs w:val="28"/>
          <w:lang w:val="es-US"/>
        </w:rPr>
        <w:t>reading@dbs.fldoe.org.</w:t>
      </w:r>
    </w:p>
    <w:p w14:paraId="2005C3B4" w14:textId="77777777" w:rsidR="00CC27B9" w:rsidRPr="00CC27B9" w:rsidRDefault="00CC27B9" w:rsidP="00CC27B9">
      <w:pPr>
        <w:ind w:left="720"/>
        <w:contextualSpacing/>
        <w:rPr>
          <w:color w:val="1F3864" w:themeColor="accent1" w:themeShade="80"/>
          <w:sz w:val="28"/>
          <w:szCs w:val="28"/>
          <w:lang w:val="es-US"/>
        </w:rPr>
      </w:pPr>
      <w:r w:rsidRPr="00CC27B9">
        <w:rPr>
          <w:color w:val="1F3864" w:themeColor="accent1" w:themeShade="80"/>
          <w:sz w:val="28"/>
          <w:szCs w:val="28"/>
          <w:lang w:val="es-US"/>
        </w:rPr>
        <w:t>• Lea sobre la vida y la conservación del océano, la luna y las mareas, las playas, la diversión del verano, las fiestas en la playa, la arena y los castillos de arena ... ¡pero también las posibilidades de soñar en grande!</w:t>
      </w:r>
    </w:p>
    <w:p w14:paraId="18319075" w14:textId="77777777" w:rsidR="00CC27B9" w:rsidRPr="00CC27B9" w:rsidRDefault="00CC27B9" w:rsidP="00CC27B9">
      <w:pPr>
        <w:ind w:left="720"/>
        <w:contextualSpacing/>
        <w:rPr>
          <w:color w:val="1F3864" w:themeColor="accent1" w:themeShade="80"/>
          <w:sz w:val="28"/>
          <w:szCs w:val="28"/>
          <w:lang w:val="es-US"/>
        </w:rPr>
      </w:pPr>
      <w:r w:rsidRPr="00CC27B9">
        <w:rPr>
          <w:color w:val="1F3864" w:themeColor="accent1" w:themeShade="80"/>
          <w:sz w:val="28"/>
          <w:szCs w:val="28"/>
          <w:lang w:val="es-US"/>
        </w:rPr>
        <w:t>• Tome fotos de sus actividades y manualidades para toda la familia, y háganos saber qué libros lee.</w:t>
      </w:r>
    </w:p>
    <w:p w14:paraId="407F9798" w14:textId="5CFAFBB2" w:rsidR="00CC27B9" w:rsidRDefault="00CC27B9" w:rsidP="00CC27B9">
      <w:pPr>
        <w:ind w:left="720"/>
        <w:contextualSpacing/>
        <w:rPr>
          <w:color w:val="1F3864" w:themeColor="accent1" w:themeShade="80"/>
          <w:sz w:val="28"/>
          <w:szCs w:val="28"/>
          <w:lang w:val="es-US"/>
        </w:rPr>
      </w:pPr>
      <w:r w:rsidRPr="00CC27B9">
        <w:rPr>
          <w:color w:val="1F3864" w:themeColor="accent1" w:themeShade="80"/>
          <w:sz w:val="28"/>
          <w:szCs w:val="28"/>
          <w:lang w:val="es-US"/>
        </w:rPr>
        <w:t>• Escribir reseñas de libros para ser incluidas en nuestro sitio web y en futuros boletines.</w:t>
      </w:r>
    </w:p>
    <w:p w14:paraId="0A1A95A9" w14:textId="77777777" w:rsidR="000973C0" w:rsidRPr="000973C0" w:rsidRDefault="000973C0" w:rsidP="000973C0">
      <w:pPr>
        <w:rPr>
          <w:color w:val="1F3864" w:themeColor="accent1" w:themeShade="80"/>
          <w:sz w:val="28"/>
          <w:szCs w:val="28"/>
          <w:lang w:val="es-US"/>
        </w:rPr>
      </w:pPr>
      <w:r w:rsidRPr="000973C0">
        <w:rPr>
          <w:color w:val="1F3864" w:themeColor="accent1" w:themeShade="80"/>
          <w:sz w:val="28"/>
          <w:szCs w:val="28"/>
          <w:lang w:val="es-US"/>
        </w:rPr>
        <w:t>Todos los usuarios de Florida, independientemente de la biblioteca en la que estén registrados, pueden registrarse para esta divertida forma de explorar nuevos libros y ganar incentivos divertidos como bolsas de mano, botellas de agua y más.</w:t>
      </w:r>
    </w:p>
    <w:p w14:paraId="661BA17D" w14:textId="650D3617" w:rsidR="001618D7" w:rsidRPr="001618D7" w:rsidRDefault="001618D7" w:rsidP="001618D7">
      <w:pPr>
        <w:spacing w:after="0" w:line="276" w:lineRule="auto"/>
        <w:rPr>
          <w:rFonts w:eastAsiaTheme="majorEastAsia" w:cstheme="minorHAnsi"/>
          <w:b/>
          <w:bCs/>
          <w:color w:val="1F3763" w:themeColor="accent1" w:themeShade="7F"/>
          <w:sz w:val="32"/>
          <w:szCs w:val="32"/>
          <w:lang w:val="es-US"/>
        </w:rPr>
      </w:pPr>
      <w:r w:rsidRPr="001618D7">
        <w:rPr>
          <w:rFonts w:eastAsiaTheme="majorEastAsia" w:cstheme="minorHAnsi"/>
          <w:b/>
          <w:bCs/>
          <w:color w:val="1F3763" w:themeColor="accent1" w:themeShade="7F"/>
          <w:sz w:val="32"/>
          <w:szCs w:val="32"/>
          <w:lang w:val="es-US"/>
        </w:rPr>
        <w:t>Llama</w:t>
      </w:r>
      <w:r>
        <w:rPr>
          <w:rFonts w:eastAsiaTheme="majorEastAsia" w:cstheme="minorHAnsi"/>
          <w:b/>
          <w:bCs/>
          <w:color w:val="1F3763" w:themeColor="accent1" w:themeShade="7F"/>
          <w:sz w:val="32"/>
          <w:szCs w:val="32"/>
          <w:lang w:val="es-US"/>
        </w:rPr>
        <w:t xml:space="preserve">das </w:t>
      </w:r>
      <w:r w:rsidRPr="001618D7">
        <w:rPr>
          <w:rFonts w:eastAsiaTheme="majorEastAsia" w:cstheme="minorHAnsi"/>
          <w:b/>
          <w:bCs/>
          <w:color w:val="1F3763" w:themeColor="accent1" w:themeShade="7F"/>
          <w:sz w:val="32"/>
          <w:szCs w:val="32"/>
          <w:lang w:val="es-US"/>
        </w:rPr>
        <w:t>a la Biblioteca Regional</w:t>
      </w:r>
    </w:p>
    <w:p w14:paraId="4D0F3816" w14:textId="75CFB87B" w:rsidR="001618D7" w:rsidRPr="001618D7" w:rsidRDefault="001618D7" w:rsidP="001618D7">
      <w:pPr>
        <w:spacing w:after="0" w:line="276" w:lineRule="auto"/>
        <w:rPr>
          <w:rFonts w:eastAsiaTheme="majorEastAsia" w:cstheme="minorHAnsi"/>
          <w:color w:val="1F3763" w:themeColor="accent1" w:themeShade="7F"/>
          <w:sz w:val="28"/>
          <w:szCs w:val="28"/>
          <w:lang w:val="es-US"/>
        </w:rPr>
      </w:pPr>
      <w:r w:rsidRPr="001618D7">
        <w:rPr>
          <w:rFonts w:eastAsiaTheme="majorEastAsia" w:cstheme="minorHAnsi"/>
          <w:color w:val="1F3763" w:themeColor="accent1" w:themeShade="7F"/>
          <w:sz w:val="28"/>
          <w:szCs w:val="28"/>
          <w:lang w:val="es-US"/>
        </w:rPr>
        <w:t xml:space="preserve">¡Estamos encantados de ayudarle y apreciamos recibir sus llamadas! Las llamadas se responden en el orden en que se reciben. A veces, debido al aumento del tiempo que dedicamos a ayudar a otros clientes por teléfono, es posible que su llamada no se devuelva más de 24 horas. Estamos haciendo todo lo que podemos, tan pronto como podemos, </w:t>
      </w:r>
      <w:r>
        <w:rPr>
          <w:rFonts w:eastAsiaTheme="majorEastAsia" w:cstheme="minorHAnsi"/>
          <w:color w:val="1F3763" w:themeColor="accent1" w:themeShade="7F"/>
          <w:sz w:val="28"/>
          <w:szCs w:val="28"/>
          <w:lang w:val="es-US"/>
        </w:rPr>
        <w:t>cliente</w:t>
      </w:r>
      <w:r w:rsidRPr="001618D7">
        <w:rPr>
          <w:rFonts w:eastAsiaTheme="majorEastAsia" w:cstheme="minorHAnsi"/>
          <w:color w:val="1F3763" w:themeColor="accent1" w:themeShade="7F"/>
          <w:sz w:val="28"/>
          <w:szCs w:val="28"/>
          <w:lang w:val="es-US"/>
        </w:rPr>
        <w:t xml:space="preserve"> por </w:t>
      </w:r>
      <w:r>
        <w:rPr>
          <w:rFonts w:eastAsiaTheme="majorEastAsia" w:cstheme="minorHAnsi"/>
          <w:color w:val="1F3763" w:themeColor="accent1" w:themeShade="7F"/>
          <w:sz w:val="28"/>
          <w:szCs w:val="28"/>
          <w:lang w:val="es-US"/>
        </w:rPr>
        <w:t>cliente</w:t>
      </w:r>
      <w:r w:rsidRPr="001618D7">
        <w:rPr>
          <w:rFonts w:eastAsiaTheme="majorEastAsia" w:cstheme="minorHAnsi"/>
          <w:color w:val="1F3763" w:themeColor="accent1" w:themeShade="7F"/>
          <w:sz w:val="28"/>
          <w:szCs w:val="28"/>
          <w:lang w:val="es-US"/>
        </w:rPr>
        <w:t xml:space="preserve">, así que por favor entienda que tomamos en serio sus preguntas, comentarios y pedidos de libros. </w:t>
      </w:r>
    </w:p>
    <w:p w14:paraId="18BFBE7D" w14:textId="77777777" w:rsidR="000973C0" w:rsidRPr="00B66BFD" w:rsidRDefault="000973C0" w:rsidP="000973C0">
      <w:pPr>
        <w:spacing w:after="0" w:line="276" w:lineRule="auto"/>
        <w:rPr>
          <w:rFonts w:cstheme="minorHAnsi"/>
          <w:color w:val="1F3864" w:themeColor="accent1" w:themeShade="80"/>
          <w:sz w:val="28"/>
          <w:szCs w:val="28"/>
          <w:lang w:val="es-US"/>
        </w:rPr>
      </w:pPr>
      <w:r w:rsidRPr="00B66BFD">
        <w:rPr>
          <w:rFonts w:cstheme="minorHAnsi"/>
          <w:color w:val="1F3864" w:themeColor="accent1" w:themeShade="80"/>
          <w:sz w:val="28"/>
          <w:szCs w:val="28"/>
          <w:lang w:val="es-US"/>
        </w:rPr>
        <w:t xml:space="preserve">Recomendamos enviar los pedidos por correo electrónico a esta dirección: </w:t>
      </w:r>
      <w:r w:rsidRPr="001B66D5">
        <w:rPr>
          <w:rFonts w:cstheme="minorHAnsi"/>
          <w:b/>
          <w:bCs/>
          <w:color w:val="1F3864" w:themeColor="accent1" w:themeShade="80"/>
          <w:sz w:val="28"/>
          <w:szCs w:val="28"/>
          <w:lang w:val="es-US"/>
        </w:rPr>
        <w:t>OPAC_librarian@dbs.fldoe.org</w:t>
      </w:r>
      <w:r w:rsidRPr="00B66BFD">
        <w:rPr>
          <w:rFonts w:cstheme="minorHAnsi"/>
          <w:color w:val="1F3864" w:themeColor="accent1" w:themeShade="80"/>
          <w:sz w:val="28"/>
          <w:szCs w:val="28"/>
          <w:lang w:val="es-US"/>
        </w:rPr>
        <w:t>.</w:t>
      </w:r>
    </w:p>
    <w:p w14:paraId="0EFB7650" w14:textId="77777777" w:rsidR="000973C0" w:rsidRPr="00B66BFD" w:rsidRDefault="000973C0" w:rsidP="000973C0">
      <w:pPr>
        <w:spacing w:after="0" w:line="276" w:lineRule="auto"/>
        <w:rPr>
          <w:rFonts w:cstheme="minorHAnsi"/>
          <w:color w:val="1F3864" w:themeColor="accent1" w:themeShade="80"/>
          <w:sz w:val="28"/>
          <w:szCs w:val="28"/>
          <w:lang w:val="es-US"/>
        </w:rPr>
      </w:pPr>
    </w:p>
    <w:p w14:paraId="5FF697AE" w14:textId="77777777" w:rsidR="000973C0" w:rsidRPr="00B66BFD" w:rsidRDefault="000973C0" w:rsidP="000973C0">
      <w:pPr>
        <w:spacing w:after="0" w:line="276" w:lineRule="auto"/>
        <w:rPr>
          <w:rFonts w:cstheme="minorHAnsi"/>
          <w:color w:val="1F3864" w:themeColor="accent1" w:themeShade="80"/>
          <w:sz w:val="28"/>
          <w:szCs w:val="28"/>
          <w:lang w:val="es-US"/>
        </w:rPr>
      </w:pPr>
      <w:r w:rsidRPr="00B66BFD">
        <w:rPr>
          <w:rFonts w:cstheme="minorHAnsi"/>
          <w:color w:val="1F3864" w:themeColor="accent1" w:themeShade="80"/>
          <w:sz w:val="28"/>
          <w:szCs w:val="28"/>
          <w:lang w:val="es-US"/>
        </w:rPr>
        <w:t xml:space="preserve">Ocasionalmente enviamos postales para ayudarnos a descubrir quién puede necesitar actualizaciones en sus cuentas y cómo podemos ayudarlo aún más.  En muchos casos, nos alegra saber que está recibiendo libros y disfrutando del servicio.  Solo estamos solicitando la devolución de los jugadores a cualquier persona que ya no quiera el servicio o haya decidido usar su propio dispositivo para descargar nuestros libros y material de BARD.  </w:t>
      </w:r>
    </w:p>
    <w:p w14:paraId="5A451E36" w14:textId="77777777" w:rsidR="000973C0" w:rsidRPr="000973C0" w:rsidRDefault="000973C0" w:rsidP="000973C0">
      <w:pPr>
        <w:spacing w:after="0" w:line="276" w:lineRule="auto"/>
        <w:rPr>
          <w:rFonts w:cstheme="minorHAnsi"/>
          <w:sz w:val="28"/>
          <w:szCs w:val="28"/>
          <w:lang w:val="es-US"/>
        </w:rPr>
      </w:pPr>
    </w:p>
    <w:p w14:paraId="00A083ED" w14:textId="7EFE0CF7" w:rsidR="000973C0" w:rsidRDefault="00202417" w:rsidP="000973C0">
      <w:pPr>
        <w:contextualSpacing/>
        <w:rPr>
          <w:color w:val="1F3864" w:themeColor="accent1" w:themeShade="80"/>
          <w:sz w:val="28"/>
          <w:szCs w:val="28"/>
          <w:lang w:val="es-US"/>
        </w:rPr>
      </w:pPr>
      <w:r w:rsidRPr="00202417">
        <w:rPr>
          <w:color w:val="1F3864" w:themeColor="accent1" w:themeShade="80"/>
          <w:sz w:val="28"/>
          <w:szCs w:val="28"/>
          <w:lang w:val="es-US"/>
        </w:rPr>
        <w:t>Gracias por su paciencia mientras ayudamos a todos a obtener lo que necesitan.</w:t>
      </w:r>
    </w:p>
    <w:p w14:paraId="73445331" w14:textId="1F387B8F" w:rsidR="00202417" w:rsidRDefault="00202417" w:rsidP="000973C0">
      <w:pPr>
        <w:contextualSpacing/>
        <w:rPr>
          <w:color w:val="1F3864" w:themeColor="accent1" w:themeShade="80"/>
          <w:sz w:val="28"/>
          <w:szCs w:val="28"/>
          <w:lang w:val="es-US"/>
        </w:rPr>
      </w:pPr>
    </w:p>
    <w:p w14:paraId="415269A1" w14:textId="7A3E0DA7" w:rsidR="00202417" w:rsidRPr="006F7CE1" w:rsidRDefault="006F7CE1" w:rsidP="00202417">
      <w:pPr>
        <w:contextualSpacing/>
        <w:rPr>
          <w:b/>
          <w:bCs/>
          <w:color w:val="1F3864" w:themeColor="accent1" w:themeShade="80"/>
          <w:sz w:val="32"/>
          <w:szCs w:val="32"/>
          <w:lang w:val="es-US"/>
        </w:rPr>
      </w:pPr>
      <w:r w:rsidRPr="006F7CE1">
        <w:rPr>
          <w:b/>
          <w:bCs/>
          <w:color w:val="1F3864" w:themeColor="accent1" w:themeShade="80"/>
          <w:sz w:val="32"/>
          <w:szCs w:val="32"/>
          <w:lang w:val="es-US"/>
        </w:rPr>
        <w:t>Reproductor de Libros Parlantes</w:t>
      </w:r>
      <w:r w:rsidR="00202417" w:rsidRPr="006F7CE1">
        <w:rPr>
          <w:b/>
          <w:bCs/>
          <w:color w:val="1F3864" w:themeColor="accent1" w:themeShade="80"/>
          <w:sz w:val="32"/>
          <w:szCs w:val="32"/>
          <w:lang w:val="es-US"/>
        </w:rPr>
        <w:t>: ¿Sabías que?</w:t>
      </w:r>
    </w:p>
    <w:p w14:paraId="11AB1344" w14:textId="76B6D7F8" w:rsidR="00202417" w:rsidRPr="00202417" w:rsidRDefault="00202417" w:rsidP="00202417">
      <w:pPr>
        <w:contextualSpacing/>
        <w:rPr>
          <w:color w:val="1F3864" w:themeColor="accent1" w:themeShade="80"/>
          <w:sz w:val="28"/>
          <w:szCs w:val="28"/>
          <w:lang w:val="es-US"/>
        </w:rPr>
      </w:pPr>
      <w:r w:rsidRPr="00202417">
        <w:rPr>
          <w:color w:val="1F3864" w:themeColor="accent1" w:themeShade="80"/>
          <w:sz w:val="28"/>
          <w:szCs w:val="28"/>
          <w:lang w:val="es-US"/>
        </w:rPr>
        <w:t xml:space="preserve">Hay algunos controles en el reproductor de </w:t>
      </w:r>
      <w:r w:rsidR="006F7CE1">
        <w:rPr>
          <w:color w:val="1F3864" w:themeColor="accent1" w:themeShade="80"/>
          <w:sz w:val="28"/>
          <w:szCs w:val="28"/>
          <w:lang w:val="es-US"/>
        </w:rPr>
        <w:t>libros parlantes</w:t>
      </w:r>
      <w:r w:rsidRPr="00202417">
        <w:rPr>
          <w:color w:val="1F3864" w:themeColor="accent1" w:themeShade="80"/>
          <w:sz w:val="28"/>
          <w:szCs w:val="28"/>
          <w:lang w:val="es-US"/>
        </w:rPr>
        <w:t xml:space="preserve"> que puede haber olvidado pero que pueden resultarle útiles. </w:t>
      </w:r>
    </w:p>
    <w:p w14:paraId="54E8E10F" w14:textId="191F2520" w:rsidR="00202417" w:rsidRDefault="00202417" w:rsidP="00202417">
      <w:pPr>
        <w:contextualSpacing/>
        <w:rPr>
          <w:color w:val="1F3864" w:themeColor="accent1" w:themeShade="80"/>
          <w:sz w:val="28"/>
          <w:szCs w:val="28"/>
          <w:lang w:val="es-US"/>
        </w:rPr>
      </w:pPr>
      <w:r w:rsidRPr="00202417">
        <w:rPr>
          <w:color w:val="1F3864" w:themeColor="accent1" w:themeShade="80"/>
          <w:sz w:val="28"/>
          <w:szCs w:val="28"/>
          <w:lang w:val="es-US"/>
        </w:rPr>
        <w:t xml:space="preserve">• Los </w:t>
      </w:r>
      <w:r w:rsidRPr="00BB2640">
        <w:rPr>
          <w:b/>
          <w:bCs/>
          <w:color w:val="1F3864" w:themeColor="accent1" w:themeShade="80"/>
          <w:sz w:val="28"/>
          <w:szCs w:val="28"/>
          <w:lang w:val="es-US"/>
        </w:rPr>
        <w:t>botones blancos de control</w:t>
      </w:r>
      <w:r w:rsidRPr="00202417">
        <w:rPr>
          <w:color w:val="1F3864" w:themeColor="accent1" w:themeShade="80"/>
          <w:sz w:val="28"/>
          <w:szCs w:val="28"/>
          <w:lang w:val="es-US"/>
        </w:rPr>
        <w:t xml:space="preserve"> de velocidad están en la parte superior derecha del reproductor. Presione la flecha que apunta hacia arriba para acelerar el narrador y leer más rápido. Presione la flecha que apunta hacia abajo para ralentizar la reproducción; esto puede ayudar si tiene problemas para entender al narrador.</w:t>
      </w:r>
    </w:p>
    <w:p w14:paraId="05447E08" w14:textId="3DEE38D5" w:rsidR="00DB5A58" w:rsidRPr="00DB5A58" w:rsidRDefault="00DB5A58" w:rsidP="00DB5A58">
      <w:pPr>
        <w:contextualSpacing/>
        <w:rPr>
          <w:color w:val="1F3864" w:themeColor="accent1" w:themeShade="80"/>
          <w:sz w:val="28"/>
          <w:szCs w:val="28"/>
          <w:lang w:val="es-US"/>
        </w:rPr>
      </w:pPr>
      <w:r w:rsidRPr="00DB5A58">
        <w:rPr>
          <w:color w:val="1F3864" w:themeColor="accent1" w:themeShade="80"/>
          <w:sz w:val="28"/>
          <w:szCs w:val="28"/>
          <w:lang w:val="es-US"/>
        </w:rPr>
        <w:t xml:space="preserve">• Los </w:t>
      </w:r>
      <w:r w:rsidRPr="00BB2640">
        <w:rPr>
          <w:b/>
          <w:bCs/>
          <w:color w:val="1F3864" w:themeColor="accent1" w:themeShade="80"/>
          <w:sz w:val="28"/>
          <w:szCs w:val="28"/>
          <w:lang w:val="es-US"/>
        </w:rPr>
        <w:t xml:space="preserve">botones </w:t>
      </w:r>
      <w:r w:rsidR="00BB2640" w:rsidRPr="00BB2640">
        <w:rPr>
          <w:b/>
          <w:bCs/>
          <w:color w:val="1F3864" w:themeColor="accent1" w:themeShade="80"/>
          <w:sz w:val="28"/>
          <w:szCs w:val="28"/>
          <w:lang w:val="es-US"/>
        </w:rPr>
        <w:t>blanco</w:t>
      </w:r>
      <w:r w:rsidR="00BB2640" w:rsidRPr="00DB5A58">
        <w:rPr>
          <w:color w:val="1F3864" w:themeColor="accent1" w:themeShade="80"/>
          <w:sz w:val="28"/>
          <w:szCs w:val="28"/>
          <w:lang w:val="es-US"/>
        </w:rPr>
        <w:t xml:space="preserve"> </w:t>
      </w:r>
      <w:r w:rsidRPr="00DB5A58">
        <w:rPr>
          <w:color w:val="1F3864" w:themeColor="accent1" w:themeShade="80"/>
          <w:sz w:val="28"/>
          <w:szCs w:val="28"/>
          <w:lang w:val="es-US"/>
        </w:rPr>
        <w:t>de control de tono están en la parte superior izquierda del reproductor. Los narradores tienen una amplia variedad de voces, desde profundas hasta agudas. Ajustar el tono puede permitirle escuchar o comprender mejor un</w:t>
      </w:r>
      <w:r>
        <w:rPr>
          <w:color w:val="1F3864" w:themeColor="accent1" w:themeShade="80"/>
          <w:sz w:val="28"/>
          <w:szCs w:val="28"/>
          <w:lang w:val="es-US"/>
        </w:rPr>
        <w:t xml:space="preserve"> </w:t>
      </w:r>
      <w:r w:rsidRPr="00DB5A58">
        <w:rPr>
          <w:color w:val="1F3864" w:themeColor="accent1" w:themeShade="80"/>
          <w:sz w:val="28"/>
          <w:szCs w:val="28"/>
          <w:lang w:val="es-US"/>
        </w:rPr>
        <w:t xml:space="preserve">narrador. También puede ayudar al escuchar libros más antiguos que se grabaron originalmente en cinta. </w:t>
      </w:r>
    </w:p>
    <w:p w14:paraId="5ADFF079" w14:textId="2CB1E287" w:rsidR="00DB5A58" w:rsidRPr="000973C0" w:rsidRDefault="00DB5A58" w:rsidP="00DB5A58">
      <w:pPr>
        <w:contextualSpacing/>
        <w:rPr>
          <w:color w:val="1F3864" w:themeColor="accent1" w:themeShade="80"/>
          <w:sz w:val="28"/>
          <w:szCs w:val="28"/>
          <w:lang w:val="es-US"/>
        </w:rPr>
      </w:pPr>
      <w:r w:rsidRPr="00DB5A58">
        <w:rPr>
          <w:color w:val="1F3864" w:themeColor="accent1" w:themeShade="80"/>
          <w:sz w:val="28"/>
          <w:szCs w:val="28"/>
          <w:lang w:val="es-US"/>
        </w:rPr>
        <w:t xml:space="preserve">• El </w:t>
      </w:r>
      <w:r w:rsidRPr="00BB2640">
        <w:rPr>
          <w:b/>
          <w:bCs/>
          <w:color w:val="1F3864" w:themeColor="accent1" w:themeShade="80"/>
          <w:sz w:val="28"/>
          <w:szCs w:val="28"/>
          <w:lang w:val="es-US"/>
        </w:rPr>
        <w:t>botón de reposo</w:t>
      </w:r>
      <w:r w:rsidRPr="00DB5A58">
        <w:rPr>
          <w:color w:val="1F3864" w:themeColor="accent1" w:themeShade="80"/>
          <w:sz w:val="28"/>
          <w:szCs w:val="28"/>
          <w:lang w:val="es-US"/>
        </w:rPr>
        <w:t xml:space="preserve"> tiene la forma de una luna creciente y se encuentra justo encima del gran botón verde Play/Stop. Si lo presionas, el </w:t>
      </w:r>
      <w:r w:rsidR="006F7CE1">
        <w:rPr>
          <w:color w:val="1F3864" w:themeColor="accent1" w:themeShade="80"/>
          <w:sz w:val="28"/>
          <w:szCs w:val="28"/>
          <w:lang w:val="es-US"/>
        </w:rPr>
        <w:t>reproductor tocará</w:t>
      </w:r>
      <w:r w:rsidRPr="00DB5A58">
        <w:rPr>
          <w:color w:val="1F3864" w:themeColor="accent1" w:themeShade="80"/>
          <w:sz w:val="28"/>
          <w:szCs w:val="28"/>
          <w:lang w:val="es-US"/>
        </w:rPr>
        <w:t xml:space="preserve"> durante 15 minutos y luego se apagará automáticamente. Esto es útil si tiendes a quedarte dormido mientras escuchas. Puede presionarlo dos veces durante 30 minutos, 3 veces durante 45 minutos o 4 veces durante una hora de </w:t>
      </w:r>
      <w:r>
        <w:rPr>
          <w:color w:val="1F3864" w:themeColor="accent1" w:themeShade="80"/>
          <w:sz w:val="28"/>
          <w:szCs w:val="28"/>
          <w:lang w:val="es-US"/>
        </w:rPr>
        <w:t>tocar</w:t>
      </w:r>
      <w:r w:rsidRPr="00DB5A58">
        <w:rPr>
          <w:color w:val="1F3864" w:themeColor="accent1" w:themeShade="80"/>
          <w:sz w:val="28"/>
          <w:szCs w:val="28"/>
          <w:lang w:val="es-US"/>
        </w:rPr>
        <w:t>.</w:t>
      </w:r>
    </w:p>
    <w:p w14:paraId="2F9F4B03" w14:textId="77777777" w:rsidR="00CE1F32" w:rsidRDefault="00CE1F32" w:rsidP="00CE1F32">
      <w:pPr>
        <w:contextualSpacing/>
        <w:rPr>
          <w:color w:val="1F3864" w:themeColor="accent1" w:themeShade="80"/>
          <w:sz w:val="28"/>
          <w:szCs w:val="28"/>
          <w:lang w:val="es-US"/>
        </w:rPr>
      </w:pPr>
      <w:r w:rsidRPr="00CE1F32">
        <w:rPr>
          <w:color w:val="1F3864" w:themeColor="accent1" w:themeShade="80"/>
          <w:sz w:val="28"/>
          <w:szCs w:val="28"/>
          <w:lang w:val="es-US"/>
        </w:rPr>
        <w:t>• No olvides que el reproductor tiene instrucciones incorporadas. Asegúrese de que no haya ningún cartucho de libro en el reproductor, presione el botón rojo de encendido para encenderlo, luego presione cualquier botón para escuchar cómo funciona.</w:t>
      </w:r>
    </w:p>
    <w:p w14:paraId="4FF6D9DB" w14:textId="77777777" w:rsidR="002A15AD" w:rsidRDefault="002A15AD" w:rsidP="00CE1F32">
      <w:pPr>
        <w:contextualSpacing/>
        <w:rPr>
          <w:b/>
          <w:bCs/>
          <w:color w:val="1F3864" w:themeColor="accent1" w:themeShade="80"/>
          <w:sz w:val="32"/>
          <w:szCs w:val="32"/>
          <w:lang w:val="es-US"/>
        </w:rPr>
      </w:pPr>
    </w:p>
    <w:p w14:paraId="7C42F215" w14:textId="551CE12A" w:rsidR="00CE1F32" w:rsidRPr="00CE1F32" w:rsidRDefault="00CE1F32" w:rsidP="00CE1F32">
      <w:pPr>
        <w:contextualSpacing/>
        <w:rPr>
          <w:b/>
          <w:bCs/>
          <w:color w:val="1F3864" w:themeColor="accent1" w:themeShade="80"/>
          <w:sz w:val="32"/>
          <w:szCs w:val="32"/>
          <w:lang w:val="es-US"/>
        </w:rPr>
      </w:pPr>
      <w:r w:rsidRPr="00CE1F32">
        <w:rPr>
          <w:b/>
          <w:bCs/>
          <w:color w:val="1F3864" w:themeColor="accent1" w:themeShade="80"/>
          <w:sz w:val="32"/>
          <w:szCs w:val="32"/>
          <w:lang w:val="es-US"/>
        </w:rPr>
        <w:t xml:space="preserve">Duplicación </w:t>
      </w:r>
      <w:r w:rsidR="00367470">
        <w:rPr>
          <w:b/>
          <w:bCs/>
          <w:color w:val="1F3864" w:themeColor="accent1" w:themeShade="80"/>
          <w:sz w:val="32"/>
          <w:szCs w:val="32"/>
          <w:lang w:val="es-US"/>
        </w:rPr>
        <w:t>B</w:t>
      </w:r>
      <w:r w:rsidRPr="00CE1F32">
        <w:rPr>
          <w:b/>
          <w:bCs/>
          <w:color w:val="1F3864" w:themeColor="accent1" w:themeShade="80"/>
          <w:sz w:val="32"/>
          <w:szCs w:val="32"/>
          <w:lang w:val="es-US"/>
        </w:rPr>
        <w:t xml:space="preserve">ajo </w:t>
      </w:r>
      <w:r w:rsidR="00367470">
        <w:rPr>
          <w:b/>
          <w:bCs/>
          <w:color w:val="1F3864" w:themeColor="accent1" w:themeShade="80"/>
          <w:sz w:val="32"/>
          <w:szCs w:val="32"/>
          <w:lang w:val="es-US"/>
        </w:rPr>
        <w:t>D</w:t>
      </w:r>
      <w:r w:rsidRPr="00CE1F32">
        <w:rPr>
          <w:b/>
          <w:bCs/>
          <w:color w:val="1F3864" w:themeColor="accent1" w:themeShade="80"/>
          <w:sz w:val="32"/>
          <w:szCs w:val="32"/>
          <w:lang w:val="es-US"/>
        </w:rPr>
        <w:t>emanda</w:t>
      </w:r>
    </w:p>
    <w:p w14:paraId="2F4E1048" w14:textId="2DB20F62" w:rsidR="00CE1F32" w:rsidRDefault="00CE1F32" w:rsidP="00CE1F32">
      <w:pPr>
        <w:contextualSpacing/>
        <w:rPr>
          <w:color w:val="1F3864" w:themeColor="accent1" w:themeShade="80"/>
          <w:sz w:val="28"/>
          <w:szCs w:val="28"/>
          <w:lang w:val="es-US"/>
        </w:rPr>
      </w:pPr>
      <w:r w:rsidRPr="00CE1F32">
        <w:rPr>
          <w:color w:val="1F3864" w:themeColor="accent1" w:themeShade="80"/>
          <w:sz w:val="28"/>
          <w:szCs w:val="28"/>
          <w:lang w:val="es-US"/>
        </w:rPr>
        <w:lastRenderedPageBreak/>
        <w:t>Tanto la biblioteca regional como las bibliotecas subregionales de todo el estado están trabajando con el Servicio Nacional de Bibliotecas (NLS) este año en su iniciativa de toda la red, Duplicación bajo demanda (DOD). En este momento, llenamos sus solicitudes de una gran colección de cartuchos permanentes, cada uno con un solo título. Cuando se usa DOD, se descargan varios títulos de BARD en un cartucho creado solo para usted y luego se borran y reutilizan a su regreso.</w:t>
      </w:r>
    </w:p>
    <w:p w14:paraId="2304DEC5" w14:textId="0CE2FFF0" w:rsidR="00367470" w:rsidRDefault="00367470" w:rsidP="00CE1F32">
      <w:pPr>
        <w:contextualSpacing/>
        <w:rPr>
          <w:color w:val="1F3864" w:themeColor="accent1" w:themeShade="80"/>
          <w:sz w:val="28"/>
          <w:szCs w:val="28"/>
          <w:lang w:val="es-US"/>
        </w:rPr>
      </w:pPr>
    </w:p>
    <w:p w14:paraId="14EA35F9" w14:textId="77777777" w:rsidR="00367470" w:rsidRPr="00367470" w:rsidRDefault="00367470" w:rsidP="00367470">
      <w:pPr>
        <w:rPr>
          <w:color w:val="1F3864" w:themeColor="accent1" w:themeShade="80"/>
          <w:sz w:val="28"/>
          <w:szCs w:val="28"/>
          <w:lang w:val="es-US"/>
        </w:rPr>
      </w:pPr>
      <w:r w:rsidRPr="00367470">
        <w:rPr>
          <w:color w:val="1F3864" w:themeColor="accent1" w:themeShade="80"/>
          <w:sz w:val="28"/>
          <w:szCs w:val="28"/>
          <w:lang w:val="es-US"/>
        </w:rPr>
        <w:t xml:space="preserve">¡No se necesita trabajo de su parte para usar el DOD! El sistema utiliza la configuración de preferencias y las solicitudes existentes. Esto aumenta el acceso a la amplia gama de títulos más antiguos y nuevos disponibles en nuestra colección y menos tiempo de espera para que los nuevos libros lleguen en cartucho. </w:t>
      </w:r>
    </w:p>
    <w:p w14:paraId="7930C330" w14:textId="77777777" w:rsidR="00367470" w:rsidRPr="00367470" w:rsidRDefault="00367470" w:rsidP="00367470">
      <w:pPr>
        <w:contextualSpacing/>
        <w:rPr>
          <w:color w:val="1F3864" w:themeColor="accent1" w:themeShade="80"/>
          <w:sz w:val="28"/>
          <w:szCs w:val="28"/>
          <w:lang w:val="es-US"/>
        </w:rPr>
      </w:pPr>
      <w:r w:rsidRPr="00367470">
        <w:rPr>
          <w:color w:val="1F3864" w:themeColor="accent1" w:themeShade="80"/>
          <w:sz w:val="28"/>
          <w:szCs w:val="28"/>
          <w:lang w:val="es-US"/>
        </w:rPr>
        <w:t>Beneficios de usar DOD:</w:t>
      </w:r>
    </w:p>
    <w:p w14:paraId="5EBCFA2D" w14:textId="49E7BA4D" w:rsidR="00367470" w:rsidRPr="00367470" w:rsidRDefault="00367470" w:rsidP="00367470">
      <w:pPr>
        <w:contextualSpacing/>
        <w:rPr>
          <w:color w:val="1F3864" w:themeColor="accent1" w:themeShade="80"/>
          <w:sz w:val="28"/>
          <w:szCs w:val="28"/>
          <w:lang w:val="es-US"/>
        </w:rPr>
      </w:pPr>
      <w:r w:rsidRPr="00367470">
        <w:rPr>
          <w:color w:val="1F3864" w:themeColor="accent1" w:themeShade="80"/>
          <w:sz w:val="28"/>
          <w:szCs w:val="28"/>
          <w:lang w:val="es-US"/>
        </w:rPr>
        <w:t xml:space="preserve">• Obtendrás todos </w:t>
      </w:r>
      <w:r w:rsidR="00B66BFD">
        <w:rPr>
          <w:color w:val="1F3864" w:themeColor="accent1" w:themeShade="80"/>
          <w:sz w:val="28"/>
          <w:szCs w:val="28"/>
          <w:lang w:val="es-US"/>
        </w:rPr>
        <w:t>s</w:t>
      </w:r>
      <w:r w:rsidRPr="00367470">
        <w:rPr>
          <w:color w:val="1F3864" w:themeColor="accent1" w:themeShade="80"/>
          <w:sz w:val="28"/>
          <w:szCs w:val="28"/>
          <w:lang w:val="es-US"/>
        </w:rPr>
        <w:t>us libros en un cartucho en lugar de varios.</w:t>
      </w:r>
    </w:p>
    <w:p w14:paraId="12D6865D" w14:textId="1B028707" w:rsidR="00367470" w:rsidRPr="00367470" w:rsidRDefault="00367470" w:rsidP="00367470">
      <w:pPr>
        <w:contextualSpacing/>
        <w:rPr>
          <w:color w:val="1F3864" w:themeColor="accent1" w:themeShade="80"/>
          <w:sz w:val="28"/>
          <w:szCs w:val="28"/>
          <w:lang w:val="es-US"/>
        </w:rPr>
      </w:pPr>
      <w:r w:rsidRPr="00367470">
        <w:rPr>
          <w:color w:val="1F3864" w:themeColor="accent1" w:themeShade="80"/>
          <w:sz w:val="28"/>
          <w:szCs w:val="28"/>
          <w:lang w:val="es-US"/>
        </w:rPr>
        <w:t xml:space="preserve">• El cartucho solo contendrá </w:t>
      </w:r>
      <w:r w:rsidR="00B66BFD">
        <w:rPr>
          <w:color w:val="1F3864" w:themeColor="accent1" w:themeShade="80"/>
          <w:sz w:val="28"/>
          <w:szCs w:val="28"/>
          <w:lang w:val="es-US"/>
        </w:rPr>
        <w:t>s</w:t>
      </w:r>
      <w:r w:rsidRPr="00367470">
        <w:rPr>
          <w:color w:val="1F3864" w:themeColor="accent1" w:themeShade="80"/>
          <w:sz w:val="28"/>
          <w:szCs w:val="28"/>
          <w:lang w:val="es-US"/>
        </w:rPr>
        <w:t xml:space="preserve">u serie, </w:t>
      </w:r>
      <w:r w:rsidR="00B66BFD">
        <w:rPr>
          <w:color w:val="1F3864" w:themeColor="accent1" w:themeShade="80"/>
          <w:sz w:val="28"/>
          <w:szCs w:val="28"/>
          <w:lang w:val="es-US"/>
        </w:rPr>
        <w:t>s</w:t>
      </w:r>
      <w:r w:rsidRPr="00367470">
        <w:rPr>
          <w:color w:val="1F3864" w:themeColor="accent1" w:themeShade="80"/>
          <w:sz w:val="28"/>
          <w:szCs w:val="28"/>
          <w:lang w:val="es-US"/>
        </w:rPr>
        <w:t>us autores y temas favoritos, y los libros que haya solicitado.</w:t>
      </w:r>
    </w:p>
    <w:p w14:paraId="4AED547C" w14:textId="77777777" w:rsidR="00367470" w:rsidRPr="00367470" w:rsidRDefault="00367470" w:rsidP="00367470">
      <w:pPr>
        <w:contextualSpacing/>
        <w:rPr>
          <w:color w:val="1F3864" w:themeColor="accent1" w:themeShade="80"/>
          <w:sz w:val="28"/>
          <w:szCs w:val="28"/>
          <w:lang w:val="es-US"/>
        </w:rPr>
      </w:pPr>
      <w:r w:rsidRPr="00367470">
        <w:rPr>
          <w:color w:val="1F3864" w:themeColor="accent1" w:themeShade="80"/>
          <w:sz w:val="28"/>
          <w:szCs w:val="28"/>
          <w:lang w:val="es-US"/>
        </w:rPr>
        <w:t>• Tendrá un tiempo de respuesta más rápido en sus solicitudes de libros. No más esperas a que los libros se registren.</w:t>
      </w:r>
    </w:p>
    <w:p w14:paraId="0DCEE374" w14:textId="77777777" w:rsidR="00367470" w:rsidRPr="00367470" w:rsidRDefault="00367470" w:rsidP="00367470">
      <w:pPr>
        <w:contextualSpacing/>
        <w:rPr>
          <w:color w:val="1F3864" w:themeColor="accent1" w:themeShade="80"/>
          <w:sz w:val="28"/>
          <w:szCs w:val="28"/>
          <w:lang w:val="es-US"/>
        </w:rPr>
      </w:pPr>
      <w:r w:rsidRPr="00367470">
        <w:rPr>
          <w:color w:val="1F3864" w:themeColor="accent1" w:themeShade="80"/>
          <w:sz w:val="28"/>
          <w:szCs w:val="28"/>
          <w:lang w:val="es-US"/>
        </w:rPr>
        <w:t xml:space="preserve">• No más listas de espera para libros en reserva. Incluso los libros agregados más recientemente estarán disponibles para usted. </w:t>
      </w:r>
    </w:p>
    <w:p w14:paraId="7B8161E4" w14:textId="77777777" w:rsidR="00367470" w:rsidRPr="00CE1F32" w:rsidRDefault="00367470" w:rsidP="00CE1F32">
      <w:pPr>
        <w:contextualSpacing/>
        <w:rPr>
          <w:color w:val="1F3864" w:themeColor="accent1" w:themeShade="80"/>
          <w:sz w:val="28"/>
          <w:szCs w:val="28"/>
          <w:lang w:val="es-US"/>
        </w:rPr>
      </w:pPr>
    </w:p>
    <w:p w14:paraId="2FEF0696" w14:textId="77777777" w:rsidR="00367470" w:rsidRPr="00367470" w:rsidRDefault="00367470" w:rsidP="00367470">
      <w:pPr>
        <w:rPr>
          <w:color w:val="1F3864" w:themeColor="accent1" w:themeShade="80"/>
          <w:sz w:val="28"/>
          <w:szCs w:val="28"/>
          <w:lang w:val="es-US"/>
        </w:rPr>
      </w:pPr>
      <w:r w:rsidRPr="00367470">
        <w:rPr>
          <w:color w:val="1F3864" w:themeColor="accent1" w:themeShade="80"/>
          <w:sz w:val="28"/>
          <w:szCs w:val="28"/>
          <w:lang w:val="es-US"/>
        </w:rPr>
        <w:t>La transición será gradual en el transcurso de este año. Continuaremos manteniéndote informado.</w:t>
      </w:r>
    </w:p>
    <w:p w14:paraId="79BFD014" w14:textId="77777777" w:rsidR="002A15AD" w:rsidRDefault="002A15AD" w:rsidP="00E9391C">
      <w:pPr>
        <w:contextualSpacing/>
        <w:rPr>
          <w:color w:val="1F3864" w:themeColor="accent1" w:themeShade="80"/>
          <w:sz w:val="28"/>
          <w:szCs w:val="28"/>
          <w:lang w:val="es-US"/>
        </w:rPr>
      </w:pPr>
    </w:p>
    <w:p w14:paraId="332B3960" w14:textId="16B35B3C" w:rsidR="00367470" w:rsidRDefault="002A15AD" w:rsidP="00E9391C">
      <w:pPr>
        <w:contextualSpacing/>
        <w:rPr>
          <w:color w:val="1F3864" w:themeColor="accent1" w:themeShade="80"/>
          <w:sz w:val="28"/>
          <w:szCs w:val="28"/>
          <w:lang w:val="es-US"/>
        </w:rPr>
      </w:pPr>
      <w:r>
        <w:rPr>
          <w:color w:val="1F3864" w:themeColor="accent1" w:themeShade="80"/>
          <w:sz w:val="28"/>
          <w:szCs w:val="28"/>
          <w:lang w:val="es-US"/>
        </w:rPr>
        <w:t xml:space="preserve">Fin de Toca y escucha, el noticiero de Braille y Libros Parlantes de Florida, primavera 2022.  Si está escuchando esta grabación en cartucho, por favor devuélvalo lo más antes posible. </w:t>
      </w:r>
    </w:p>
    <w:p w14:paraId="1BA0AF2A" w14:textId="7E6C9DF2" w:rsidR="00367470" w:rsidRDefault="00367470" w:rsidP="00E9391C">
      <w:pPr>
        <w:contextualSpacing/>
        <w:rPr>
          <w:color w:val="1F3864" w:themeColor="accent1" w:themeShade="80"/>
          <w:sz w:val="28"/>
          <w:szCs w:val="28"/>
          <w:lang w:val="es-US"/>
        </w:rPr>
      </w:pPr>
    </w:p>
    <w:p w14:paraId="27F435E4" w14:textId="5EC431BC" w:rsidR="00367470" w:rsidRDefault="00367470" w:rsidP="00E9391C">
      <w:pPr>
        <w:contextualSpacing/>
        <w:rPr>
          <w:color w:val="1F3864" w:themeColor="accent1" w:themeShade="80"/>
          <w:sz w:val="28"/>
          <w:szCs w:val="28"/>
          <w:lang w:val="es-US"/>
        </w:rPr>
      </w:pPr>
    </w:p>
    <w:p w14:paraId="26593427" w14:textId="28903A03" w:rsidR="00367470" w:rsidRPr="00F56108" w:rsidRDefault="00367470" w:rsidP="00A20860">
      <w:pPr>
        <w:pStyle w:val="NoSpacing"/>
        <w:jc w:val="center"/>
        <w:rPr>
          <w:rFonts w:asciiTheme="majorHAnsi" w:hAnsiTheme="majorHAnsi" w:cstheme="minorHAnsi"/>
          <w:sz w:val="28"/>
          <w:szCs w:val="28"/>
          <w:lang w:val="es-US"/>
        </w:rPr>
      </w:pPr>
      <w:r w:rsidRPr="00F56108">
        <w:rPr>
          <w:rFonts w:asciiTheme="majorHAnsi" w:hAnsiTheme="majorHAnsi" w:cstheme="minorHAnsi"/>
          <w:sz w:val="28"/>
          <w:szCs w:val="28"/>
          <w:lang w:val="es-US"/>
        </w:rPr>
        <w:t xml:space="preserve"> </w:t>
      </w:r>
    </w:p>
    <w:p w14:paraId="38E976E8" w14:textId="77777777" w:rsidR="00A20860" w:rsidRPr="00F56108" w:rsidRDefault="00A20860" w:rsidP="00A20860">
      <w:pPr>
        <w:spacing w:after="0" w:line="276" w:lineRule="auto"/>
        <w:jc w:val="center"/>
        <w:rPr>
          <w:rFonts w:cstheme="minorHAnsi"/>
          <w:b/>
          <w:sz w:val="36"/>
          <w:szCs w:val="36"/>
          <w:lang w:val="es-US"/>
        </w:rPr>
      </w:pPr>
    </w:p>
    <w:p w14:paraId="20353A58" w14:textId="77777777" w:rsidR="00A20860" w:rsidRPr="00F56108" w:rsidRDefault="00A20860" w:rsidP="00A20860">
      <w:pPr>
        <w:spacing w:after="0" w:line="276" w:lineRule="auto"/>
        <w:jc w:val="center"/>
        <w:rPr>
          <w:rFonts w:cstheme="minorHAnsi"/>
          <w:b/>
          <w:sz w:val="36"/>
          <w:szCs w:val="36"/>
          <w:lang w:val="es-US"/>
        </w:rPr>
      </w:pPr>
    </w:p>
    <w:p w14:paraId="29520B61" w14:textId="40351B95" w:rsidR="00A20860" w:rsidRPr="00F56108" w:rsidRDefault="00A20860" w:rsidP="00A20860">
      <w:pPr>
        <w:spacing w:after="0" w:line="276" w:lineRule="auto"/>
        <w:jc w:val="center"/>
        <w:rPr>
          <w:rFonts w:cstheme="minorHAnsi"/>
          <w:b/>
          <w:sz w:val="36"/>
          <w:szCs w:val="36"/>
          <w:lang w:val="es-US"/>
        </w:rPr>
      </w:pPr>
      <w:r w:rsidRPr="00A20860">
        <w:rPr>
          <w:rFonts w:asciiTheme="majorHAnsi" w:hAnsiTheme="majorHAnsi" w:cstheme="minorHAnsi"/>
          <w:noProof/>
          <w:sz w:val="28"/>
          <w:szCs w:val="28"/>
        </w:rPr>
        <w:lastRenderedPageBreak/>
        <mc:AlternateContent>
          <mc:Choice Requires="wps">
            <w:drawing>
              <wp:anchor distT="45720" distB="45720" distL="114300" distR="114300" simplePos="0" relativeHeight="251663360" behindDoc="0" locked="0" layoutInCell="1" allowOverlap="1" wp14:anchorId="0A991571" wp14:editId="5BF9E570">
                <wp:simplePos x="0" y="0"/>
                <wp:positionH relativeFrom="column">
                  <wp:posOffset>19050</wp:posOffset>
                </wp:positionH>
                <wp:positionV relativeFrom="paragraph">
                  <wp:posOffset>342900</wp:posOffset>
                </wp:positionV>
                <wp:extent cx="59436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solidFill>
                          <a:srgbClr val="FFFFFF"/>
                        </a:solidFill>
                        <a:ln w="9525">
                          <a:solidFill>
                            <a:srgbClr val="000000"/>
                          </a:solidFill>
                          <a:miter lim="800000"/>
                          <a:headEnd/>
                          <a:tailEnd/>
                        </a:ln>
                      </wps:spPr>
                      <wps:txbx>
                        <w:txbxContent>
                          <w:p w14:paraId="73EB4B64" w14:textId="77777777" w:rsidR="00593AEC" w:rsidRDefault="00593AEC" w:rsidP="00593AEC">
                            <w:pPr>
                              <w:jc w:val="center"/>
                              <w:rPr>
                                <w:rFonts w:ascii="Calibri Light" w:hAnsi="Calibri Light" w:cs="Calibri"/>
                                <w:sz w:val="28"/>
                                <w:szCs w:val="28"/>
                                <w:lang w:val="es-PR"/>
                              </w:rPr>
                            </w:pPr>
                            <w:r>
                              <w:rPr>
                                <w:sz w:val="28"/>
                                <w:szCs w:val="28"/>
                                <w:lang w:val="es-PR"/>
                              </w:rPr>
                              <w:t xml:space="preserve">La Biblioteca de Braille y Libros Parlantes forma parte de la </w:t>
                            </w:r>
                            <w:r>
                              <w:rPr>
                                <w:b/>
                                <w:bCs/>
                                <w:sz w:val="28"/>
                                <w:szCs w:val="28"/>
                                <w:lang w:val="es-PR"/>
                              </w:rPr>
                              <w:t>División de Servicios al Ciego, Departamento de Educación de Florida</w:t>
                            </w:r>
                            <w:r>
                              <w:rPr>
                                <w:sz w:val="28"/>
                                <w:szCs w:val="28"/>
                                <w:lang w:val="es-PR"/>
                              </w:rPr>
                              <w:t xml:space="preserve"> Visite nuestras páginas web en </w:t>
                            </w:r>
                            <w:hyperlink r:id="rId7" w:history="1">
                              <w:r>
                                <w:rPr>
                                  <w:rStyle w:val="Hyperlink"/>
                                  <w:sz w:val="28"/>
                                  <w:szCs w:val="28"/>
                                  <w:lang w:val="es-PR"/>
                                </w:rPr>
                                <w:t>http://dbs.myflorida.com</w:t>
                              </w:r>
                            </w:hyperlink>
                            <w:r>
                              <w:rPr>
                                <w:sz w:val="28"/>
                                <w:szCs w:val="28"/>
                                <w:lang w:val="es-PR"/>
                              </w:rPr>
                              <w:t xml:space="preserve"> / o </w:t>
                            </w:r>
                            <w:hyperlink r:id="rId8" w:history="1">
                              <w:r>
                                <w:rPr>
                                  <w:rStyle w:val="Hyperlink"/>
                                  <w:sz w:val="28"/>
                                  <w:szCs w:val="28"/>
                                  <w:lang w:val="es-PR"/>
                                </w:rPr>
                                <w:t>www.fldoe.org</w:t>
                              </w:r>
                            </w:hyperlink>
                            <w:r>
                              <w:rPr>
                                <w:sz w:val="28"/>
                                <w:szCs w:val="28"/>
                                <w:lang w:val="es-PR"/>
                              </w:rPr>
                              <w:t xml:space="preserve"> </w:t>
                            </w:r>
                          </w:p>
                          <w:p w14:paraId="1B838B54" w14:textId="1CE3E297" w:rsidR="00A20860" w:rsidRPr="00593AEC" w:rsidRDefault="00A20860">
                            <w:pPr>
                              <w:rPr>
                                <w:lang w:val="es-US"/>
                              </w:rPr>
                            </w:pPr>
                            <w:r w:rsidRPr="00593AEC">
                              <w:rPr>
                                <w:rFonts w:asciiTheme="majorHAnsi" w:hAnsiTheme="majorHAnsi" w:cstheme="minorHAnsi"/>
                                <w:sz w:val="28"/>
                                <w:szCs w:val="28"/>
                                <w:lang w:val="es-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991571" id="_x0000_t202" coordsize="21600,21600" o:spt="202" path="m,l,21600r21600,l21600,xe">
                <v:stroke joinstyle="miter"/>
                <v:path gradientshapeok="t" o:connecttype="rect"/>
              </v:shapetype>
              <v:shape id="Text Box 2" o:spid="_x0000_s1026" type="#_x0000_t202" style="position:absolute;left:0;text-align:left;margin-left:1.5pt;margin-top:27pt;width:468pt;height: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GMDwIAACAEAAAOAAAAZHJzL2Uyb0RvYy54bWysU9tu2zAMfR+wfxD0vtjJkjYx4hRdugwD&#10;ugvQ7QNkWY6FSaImKbGzry8lu2l2exmmB4EUqUPykFzf9FqRo3BeginpdJJTIgyHWpp9Sb9+2b1a&#10;Uu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">
                <v:textbox>
                  <w:txbxContent>
                    <w:p w14:paraId="73EB4B64" w14:textId="77777777" w:rsidR="00593AEC" w:rsidRDefault="00593AEC" w:rsidP="00593AEC">
                      <w:pPr>
                        <w:jc w:val="center"/>
                        <w:rPr>
                          <w:rFonts w:ascii="Calibri Light" w:hAnsi="Calibri Light" w:cs="Calibri"/>
                          <w:sz w:val="28"/>
                          <w:szCs w:val="28"/>
                          <w:lang w:val="es-PR"/>
                        </w:rPr>
                      </w:pPr>
                      <w:r>
                        <w:rPr>
                          <w:sz w:val="28"/>
                          <w:szCs w:val="28"/>
                          <w:lang w:val="es-PR"/>
                        </w:rPr>
                        <w:t xml:space="preserve">La Biblioteca de Braille y Libros Parlantes forma parte de la </w:t>
                      </w:r>
                      <w:r>
                        <w:rPr>
                          <w:b/>
                          <w:bCs/>
                          <w:sz w:val="28"/>
                          <w:szCs w:val="28"/>
                          <w:lang w:val="es-PR"/>
                        </w:rPr>
                        <w:t>División de Servicios al Ciego, Departamento de Educación de Florida</w:t>
                      </w:r>
                      <w:r>
                        <w:rPr>
                          <w:sz w:val="28"/>
                          <w:szCs w:val="28"/>
                          <w:lang w:val="es-PR"/>
                        </w:rPr>
                        <w:t xml:space="preserve"> Visite nuestras páginas web en </w:t>
                      </w:r>
                      <w:hyperlink r:id="rId9" w:history="1">
                        <w:r>
                          <w:rPr>
                            <w:rStyle w:val="Hyperlink"/>
                            <w:sz w:val="28"/>
                            <w:szCs w:val="28"/>
                            <w:lang w:val="es-PR"/>
                          </w:rPr>
                          <w:t>http://dbs.myflorida.com</w:t>
                        </w:r>
                      </w:hyperlink>
                      <w:r>
                        <w:rPr>
                          <w:sz w:val="28"/>
                          <w:szCs w:val="28"/>
                          <w:lang w:val="es-PR"/>
                        </w:rPr>
                        <w:t xml:space="preserve"> / o </w:t>
                      </w:r>
                      <w:hyperlink r:id="rId10" w:history="1">
                        <w:r>
                          <w:rPr>
                            <w:rStyle w:val="Hyperlink"/>
                            <w:sz w:val="28"/>
                            <w:szCs w:val="28"/>
                            <w:lang w:val="es-PR"/>
                          </w:rPr>
                          <w:t>www.fldoe.org</w:t>
                        </w:r>
                      </w:hyperlink>
                      <w:r>
                        <w:rPr>
                          <w:sz w:val="28"/>
                          <w:szCs w:val="28"/>
                          <w:lang w:val="es-PR"/>
                        </w:rPr>
                        <w:t xml:space="preserve"> </w:t>
                      </w:r>
                    </w:p>
                    <w:p w14:paraId="1B838B54" w14:textId="1CE3E297" w:rsidR="00A20860" w:rsidRPr="00593AEC" w:rsidRDefault="00A20860">
                      <w:pPr>
                        <w:rPr>
                          <w:lang w:val="es-US"/>
                        </w:rPr>
                      </w:pPr>
                      <w:r w:rsidRPr="00593AEC">
                        <w:rPr>
                          <w:rFonts w:asciiTheme="majorHAnsi" w:hAnsiTheme="majorHAnsi" w:cstheme="minorHAnsi"/>
                          <w:sz w:val="28"/>
                          <w:szCs w:val="28"/>
                          <w:lang w:val="es-US"/>
                        </w:rPr>
                        <w:t xml:space="preserve"> </w:t>
                      </w:r>
                    </w:p>
                  </w:txbxContent>
                </v:textbox>
                <w10:wrap type="square"/>
              </v:shape>
            </w:pict>
          </mc:Fallback>
        </mc:AlternateContent>
      </w:r>
    </w:p>
    <w:p w14:paraId="384DA3D7" w14:textId="78C64C8B" w:rsidR="00A20860" w:rsidRPr="00F56108" w:rsidRDefault="00A20860" w:rsidP="00A20860">
      <w:pPr>
        <w:spacing w:after="0" w:line="276" w:lineRule="auto"/>
        <w:jc w:val="center"/>
        <w:rPr>
          <w:rFonts w:cstheme="minorHAnsi"/>
          <w:b/>
          <w:sz w:val="36"/>
          <w:szCs w:val="36"/>
          <w:lang w:val="es-US"/>
        </w:rPr>
      </w:pPr>
    </w:p>
    <w:p w14:paraId="4FD7ECC6" w14:textId="318D2887" w:rsidR="00A20860" w:rsidRPr="00F56108" w:rsidRDefault="00A20860" w:rsidP="00A20860">
      <w:pPr>
        <w:spacing w:after="0" w:line="276" w:lineRule="auto"/>
        <w:jc w:val="center"/>
        <w:rPr>
          <w:rFonts w:cstheme="minorHAnsi"/>
          <w:b/>
          <w:sz w:val="36"/>
          <w:szCs w:val="36"/>
          <w:lang w:val="es-US"/>
        </w:rPr>
      </w:pPr>
    </w:p>
    <w:p w14:paraId="774172AF" w14:textId="77777777" w:rsidR="00A20860" w:rsidRPr="00F56108" w:rsidRDefault="00A20860" w:rsidP="00A20860">
      <w:pPr>
        <w:spacing w:after="0" w:line="276" w:lineRule="auto"/>
        <w:jc w:val="center"/>
        <w:rPr>
          <w:rFonts w:cstheme="minorHAnsi"/>
          <w:b/>
          <w:sz w:val="36"/>
          <w:szCs w:val="36"/>
          <w:lang w:val="es-US"/>
        </w:rPr>
      </w:pPr>
    </w:p>
    <w:p w14:paraId="6FD2F083" w14:textId="624D7203" w:rsidR="00593AEC" w:rsidRDefault="00A20860" w:rsidP="00593AEC">
      <w:pPr>
        <w:spacing w:after="0"/>
        <w:jc w:val="center"/>
        <w:rPr>
          <w:rStyle w:val="Hyperlink"/>
          <w:rFonts w:cstheme="minorHAnsi"/>
          <w:b/>
          <w:sz w:val="38"/>
          <w:szCs w:val="38"/>
          <w:lang w:val="es-419"/>
        </w:rPr>
      </w:pPr>
      <w:r w:rsidRPr="00703392">
        <w:rPr>
          <w:rFonts w:cstheme="minorHAnsi"/>
          <w:b/>
          <w:noProof/>
          <w:sz w:val="36"/>
          <w:szCs w:val="36"/>
        </w:rPr>
        <w:drawing>
          <wp:anchor distT="0" distB="0" distL="114300" distR="114300" simplePos="0" relativeHeight="251665408" behindDoc="1" locked="0" layoutInCell="1" allowOverlap="1" wp14:anchorId="07FB803F" wp14:editId="5673A962">
            <wp:simplePos x="0" y="0"/>
            <wp:positionH relativeFrom="column">
              <wp:posOffset>1414780</wp:posOffset>
            </wp:positionH>
            <wp:positionV relativeFrom="paragraph">
              <wp:posOffset>1014095</wp:posOffset>
            </wp:positionV>
            <wp:extent cx="2810510" cy="805815"/>
            <wp:effectExtent l="0" t="0" r="8890" b="0"/>
            <wp:wrapTight wrapText="bothSides">
              <wp:wrapPolygon edited="0">
                <wp:start x="0" y="0"/>
                <wp:lineTo x="0" y="20936"/>
                <wp:lineTo x="21522" y="20936"/>
                <wp:lineTo x="21522" y="0"/>
                <wp:lineTo x="0"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0510" cy="805815"/>
                    </a:xfrm>
                    <a:prstGeom prst="rect">
                      <a:avLst/>
                    </a:prstGeom>
                  </pic:spPr>
                </pic:pic>
              </a:graphicData>
            </a:graphic>
            <wp14:sizeRelH relativeFrom="margin">
              <wp14:pctWidth>0</wp14:pctWidth>
            </wp14:sizeRelH>
            <wp14:sizeRelV relativeFrom="margin">
              <wp14:pctHeight>0</wp14:pctHeight>
            </wp14:sizeRelV>
          </wp:anchor>
        </w:drawing>
      </w:r>
      <w:r w:rsidR="00593AEC" w:rsidRPr="00593AEC">
        <w:rPr>
          <w:rFonts w:cstheme="minorHAnsi"/>
          <w:b/>
          <w:noProof/>
          <w:sz w:val="38"/>
          <w:szCs w:val="38"/>
          <w:lang w:val="es-419"/>
        </w:rPr>
        <w:t xml:space="preserve"> </w:t>
      </w:r>
      <w:r w:rsidR="00593AEC">
        <w:rPr>
          <w:rFonts w:cstheme="minorHAnsi"/>
          <w:b/>
          <w:noProof/>
          <w:sz w:val="38"/>
          <w:szCs w:val="38"/>
          <w:lang w:val="es-419"/>
        </w:rPr>
        <w:t>Comuníquese</w:t>
      </w:r>
      <w:r w:rsidR="00593AEC">
        <w:rPr>
          <w:rFonts w:cstheme="minorHAnsi"/>
          <w:b/>
          <w:sz w:val="38"/>
          <w:szCs w:val="38"/>
          <w:lang w:val="es-419"/>
        </w:rPr>
        <w:t xml:space="preserve"> al 1-800-226-6075 o por correo electrónico a </w:t>
      </w:r>
      <w:hyperlink r:id="rId12" w:history="1">
        <w:r w:rsidR="00593AEC">
          <w:rPr>
            <w:rStyle w:val="Hyperlink"/>
            <w:rFonts w:cstheme="minorHAnsi"/>
            <w:b/>
            <w:sz w:val="38"/>
            <w:szCs w:val="38"/>
            <w:lang w:val="es-419"/>
          </w:rPr>
          <w:t>OPAC_librarian@dbs.fldoe.org</w:t>
        </w:r>
      </w:hyperlink>
    </w:p>
    <w:p w14:paraId="1868CFE0" w14:textId="0A61BAF1" w:rsidR="00A20860" w:rsidRPr="00593AEC" w:rsidRDefault="00A20860" w:rsidP="00A20860">
      <w:pPr>
        <w:spacing w:after="0" w:line="276" w:lineRule="auto"/>
        <w:jc w:val="center"/>
        <w:rPr>
          <w:rFonts w:cstheme="minorHAnsi"/>
          <w:b/>
          <w:sz w:val="36"/>
          <w:szCs w:val="36"/>
          <w:lang w:val="es-419"/>
        </w:rPr>
      </w:pPr>
    </w:p>
    <w:p w14:paraId="27B4E532" w14:textId="3049C734" w:rsidR="00367470" w:rsidRPr="00593AEC" w:rsidRDefault="00367470" w:rsidP="00E9391C">
      <w:pPr>
        <w:contextualSpacing/>
        <w:rPr>
          <w:color w:val="1F3864" w:themeColor="accent1" w:themeShade="80"/>
          <w:sz w:val="28"/>
          <w:szCs w:val="28"/>
          <w:lang w:val="es-US"/>
        </w:rPr>
      </w:pPr>
    </w:p>
    <w:sectPr w:rsidR="00367470" w:rsidRPr="00593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AE"/>
    <w:rsid w:val="00065FF4"/>
    <w:rsid w:val="000973C0"/>
    <w:rsid w:val="00105F1C"/>
    <w:rsid w:val="001618D7"/>
    <w:rsid w:val="001B66D5"/>
    <w:rsid w:val="00202417"/>
    <w:rsid w:val="002A15AD"/>
    <w:rsid w:val="00367470"/>
    <w:rsid w:val="003B4E90"/>
    <w:rsid w:val="00452CC3"/>
    <w:rsid w:val="00536308"/>
    <w:rsid w:val="00561043"/>
    <w:rsid w:val="00593AEC"/>
    <w:rsid w:val="00602513"/>
    <w:rsid w:val="006A6825"/>
    <w:rsid w:val="006B4DFA"/>
    <w:rsid w:val="006F7CE1"/>
    <w:rsid w:val="007A4006"/>
    <w:rsid w:val="00850C7A"/>
    <w:rsid w:val="00856D04"/>
    <w:rsid w:val="008840AE"/>
    <w:rsid w:val="008B5D38"/>
    <w:rsid w:val="009C0414"/>
    <w:rsid w:val="00A20860"/>
    <w:rsid w:val="00B66BFD"/>
    <w:rsid w:val="00BB2640"/>
    <w:rsid w:val="00BC527A"/>
    <w:rsid w:val="00C560DC"/>
    <w:rsid w:val="00CC27B9"/>
    <w:rsid w:val="00CE1F32"/>
    <w:rsid w:val="00D70725"/>
    <w:rsid w:val="00DB5A58"/>
    <w:rsid w:val="00E221EA"/>
    <w:rsid w:val="00E9391C"/>
    <w:rsid w:val="00F56108"/>
    <w:rsid w:val="00FB7A90"/>
    <w:rsid w:val="00FD54FF"/>
    <w:rsid w:val="00FE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CA91"/>
  <w15:chartTrackingRefBased/>
  <w15:docId w15:val="{270CC55C-24D9-4713-8A8C-C09A94A7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0A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73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0AE"/>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8840AE"/>
    <w:pPr>
      <w:spacing w:after="0" w:line="240" w:lineRule="auto"/>
    </w:pPr>
    <w:rPr>
      <w:rFonts w:ascii="Arial" w:hAnsi="Arial" w:cs="Arial"/>
      <w:sz w:val="24"/>
    </w:rPr>
  </w:style>
  <w:style w:type="character" w:customStyle="1" w:styleId="NoSpacingChar">
    <w:name w:val="No Spacing Char"/>
    <w:basedOn w:val="DefaultParagraphFont"/>
    <w:link w:val="NoSpacing"/>
    <w:uiPriority w:val="1"/>
    <w:rsid w:val="008840AE"/>
    <w:rPr>
      <w:rFonts w:ascii="Arial" w:hAnsi="Arial" w:cs="Arial"/>
      <w:sz w:val="24"/>
    </w:rPr>
  </w:style>
  <w:style w:type="character" w:styleId="Hyperlink">
    <w:name w:val="Hyperlink"/>
    <w:basedOn w:val="DefaultParagraphFont"/>
    <w:uiPriority w:val="99"/>
    <w:unhideWhenUsed/>
    <w:rsid w:val="00105F1C"/>
    <w:rPr>
      <w:color w:val="0563C1" w:themeColor="hyperlink"/>
      <w:u w:val="single"/>
    </w:rPr>
  </w:style>
  <w:style w:type="character" w:styleId="UnresolvedMention">
    <w:name w:val="Unresolved Mention"/>
    <w:basedOn w:val="DefaultParagraphFont"/>
    <w:uiPriority w:val="99"/>
    <w:semiHidden/>
    <w:unhideWhenUsed/>
    <w:rsid w:val="00105F1C"/>
    <w:rPr>
      <w:color w:val="605E5C"/>
      <w:shd w:val="clear" w:color="auto" w:fill="E1DFDD"/>
    </w:rPr>
  </w:style>
  <w:style w:type="character" w:customStyle="1" w:styleId="Heading3Char">
    <w:name w:val="Heading 3 Char"/>
    <w:basedOn w:val="DefaultParagraphFont"/>
    <w:link w:val="Heading3"/>
    <w:uiPriority w:val="9"/>
    <w:semiHidden/>
    <w:rsid w:val="000973C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bs.myflorida.com" TargetMode="External"/><Relationship Id="rId12" Type="http://schemas.openxmlformats.org/officeDocument/2006/relationships/hyperlink" Target="mailto:OPAC_librarian@dbs.fldo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newsline.org" TargetMode="External"/><Relationship Id="rId11" Type="http://schemas.openxmlformats.org/officeDocument/2006/relationships/image" Target="media/image2.jpeg"/><Relationship Id="rId5" Type="http://schemas.openxmlformats.org/officeDocument/2006/relationships/hyperlink" Target="http://www.loc.gov/nls/bbr" TargetMode="External"/><Relationship Id="rId10" Type="http://schemas.openxmlformats.org/officeDocument/2006/relationships/hyperlink" Target="http://www.fldoe.org" TargetMode="External"/><Relationship Id="rId4" Type="http://schemas.openxmlformats.org/officeDocument/2006/relationships/image" Target="media/image1.png"/><Relationship Id="rId9" Type="http://schemas.openxmlformats.org/officeDocument/2006/relationships/hyperlink" Target="http://dbs.myflorid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Lopez-Soto, Brunilda</dc:creator>
  <cp:keywords/>
  <dc:description/>
  <cp:lastModifiedBy>Dorosinski, Maureen</cp:lastModifiedBy>
  <cp:revision>2</cp:revision>
  <dcterms:created xsi:type="dcterms:W3CDTF">2022-05-17T17:10:00Z</dcterms:created>
  <dcterms:modified xsi:type="dcterms:W3CDTF">2022-05-17T17:10:00Z</dcterms:modified>
</cp:coreProperties>
</file>